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6D" w:rsidRDefault="003F216D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</w:p>
    <w:p w:rsidR="003F216D" w:rsidRDefault="00FA65E0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  <w:r>
        <w:rPr>
          <w:rFonts w:ascii="Times New Roman" w:eastAsia="华文中宋" w:hAnsi="Times New Roman"/>
          <w:sz w:val="44"/>
          <w:szCs w:val="44"/>
        </w:rPr>
        <w:t>2020</w:t>
      </w:r>
      <w:r>
        <w:rPr>
          <w:rFonts w:ascii="Times New Roman" w:eastAsia="华文中宋" w:hAnsi="Times New Roman"/>
          <w:sz w:val="44"/>
          <w:szCs w:val="44"/>
        </w:rPr>
        <w:t>年预算草案有关情况的说明</w:t>
      </w:r>
    </w:p>
    <w:p w:rsidR="003F216D" w:rsidRDefault="003F216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2020</w:t>
      </w:r>
      <w:r>
        <w:rPr>
          <w:rFonts w:ascii="Times New Roman" w:eastAsia="黑体" w:hAnsi="Times New Roman"/>
          <w:sz w:val="32"/>
          <w:szCs w:val="32"/>
        </w:rPr>
        <w:t>年一般公共预算收支预计情况</w:t>
      </w: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省本级（不含管委会，下同）</w:t>
      </w:r>
      <w:r>
        <w:rPr>
          <w:rFonts w:ascii="Times New Roman" w:eastAsia="仿宋_GB2312" w:hAnsi="Times New Roman"/>
          <w:color w:val="000000"/>
          <w:sz w:val="32"/>
          <w:szCs w:val="32"/>
        </w:rPr>
        <w:t>一般公共预算收入预计</w:t>
      </w:r>
      <w:r>
        <w:rPr>
          <w:rFonts w:ascii="Times New Roman" w:eastAsia="仿宋_GB2312" w:hAnsi="Times New Roman"/>
          <w:color w:val="000000"/>
          <w:sz w:val="32"/>
          <w:szCs w:val="32"/>
        </w:rPr>
        <w:t>303</w:t>
      </w:r>
      <w:r>
        <w:rPr>
          <w:rFonts w:ascii="Times New Roman" w:eastAsia="仿宋_GB2312" w:hAnsi="Times New Roman"/>
          <w:color w:val="00000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其中，增值税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129.8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0.5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；企业所得税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23.6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0.9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；个人所得税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；资源税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53.5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2.9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；城市维护建设税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0.05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88.7%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；房产税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；印花税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8.3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；城镇土地使用税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3.9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；土地增值税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5.6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；车船税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5.4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；契税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3.9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6.1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环境保护税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6.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非税收入</w:t>
      </w:r>
      <w:r w:rsidR="007D368C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75.1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省本级一般公共预算支出安排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848.6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.5%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。其中，一般公共服务支出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25.2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39.4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；公共安全支出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6.7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；教育支出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130.8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14.6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；科学技术支出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14.7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11.8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；文化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旅游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体育与传媒支出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11.9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26.4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；社会保障和就业支出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211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16.6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卫生健康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24.8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7.6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；节能环保支出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75.8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亿元，下降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7.7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；城乡社区支出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2.8%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；农林水支出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61.7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；交通运输支出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78.8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；资源勘探信息等支出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15.2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30.4%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；商业服务业等支出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157.2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；援助其他地区支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2.2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自然资源海洋气象等支出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亿元，下降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2.7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；住房保障支出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11.7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12.5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；粮油物资储备支出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14.6%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灾害防治及应急管理支出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7.0%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其他支出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61.4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color w:val="000000"/>
          <w:sz w:val="32"/>
          <w:szCs w:val="32"/>
        </w:rPr>
        <w:t>上述收入加减同中央和市县各项结算后，一般公共预算收支是平衡的</w:t>
      </w: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20</w:t>
      </w:r>
      <w:r>
        <w:rPr>
          <w:rFonts w:ascii="Times New Roman" w:eastAsia="黑体" w:hAnsi="Times New Roman" w:hint="eastAsia"/>
          <w:sz w:val="32"/>
          <w:szCs w:val="32"/>
        </w:rPr>
        <w:t>20</w:t>
      </w:r>
      <w:r>
        <w:rPr>
          <w:rFonts w:ascii="Times New Roman" w:eastAsia="黑体" w:hAnsi="Times New Roman"/>
          <w:sz w:val="32"/>
          <w:szCs w:val="32"/>
        </w:rPr>
        <w:t>年政府性基金预算收支预计情况</w:t>
      </w:r>
    </w:p>
    <w:p w:rsidR="003F216D" w:rsidRDefault="00FA65E0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年，省本级政府性基金收入预计</w:t>
      </w:r>
      <w:r>
        <w:rPr>
          <w:rFonts w:ascii="Times New Roman" w:eastAsia="仿宋_GB2312" w:hAnsi="Times New Roman" w:hint="eastAsia"/>
          <w:sz w:val="32"/>
          <w:szCs w:val="32"/>
        </w:rPr>
        <w:t>17.9</w:t>
      </w:r>
      <w:r>
        <w:rPr>
          <w:rFonts w:ascii="Times New Roman" w:eastAsia="仿宋_GB2312" w:hAnsi="Times New Roman"/>
          <w:sz w:val="32"/>
          <w:szCs w:val="32"/>
        </w:rPr>
        <w:t>亿元，下降</w:t>
      </w:r>
      <w:r>
        <w:rPr>
          <w:rFonts w:ascii="Times New Roman" w:eastAsia="仿宋_GB2312" w:hAnsi="Times New Roman" w:hint="eastAsia"/>
          <w:sz w:val="32"/>
          <w:szCs w:val="32"/>
        </w:rPr>
        <w:t>56.6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，主要是：国有土地使用权出让</w:t>
      </w:r>
      <w:r>
        <w:rPr>
          <w:rFonts w:ascii="Times New Roman" w:eastAsia="仿宋_GB2312" w:hAnsi="Times New Roman" w:hint="eastAsia"/>
          <w:sz w:val="32"/>
          <w:szCs w:val="32"/>
        </w:rPr>
        <w:t>收入</w:t>
      </w:r>
      <w:r>
        <w:rPr>
          <w:rFonts w:ascii="Times New Roman" w:eastAsia="仿宋_GB2312" w:hAnsi="Times New Roman"/>
          <w:sz w:val="32"/>
          <w:szCs w:val="32"/>
        </w:rPr>
        <w:t>预计</w:t>
      </w:r>
      <w:r>
        <w:rPr>
          <w:rFonts w:ascii="Times New Roman" w:eastAsia="仿宋_GB2312" w:hAnsi="Times New Roman" w:hint="eastAsia"/>
          <w:sz w:val="32"/>
          <w:szCs w:val="32"/>
        </w:rPr>
        <w:t>8.6</w:t>
      </w:r>
      <w:r>
        <w:rPr>
          <w:rFonts w:ascii="Times New Roman" w:eastAsia="仿宋_GB2312" w:hAnsi="Times New Roman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sz w:val="32"/>
          <w:szCs w:val="32"/>
        </w:rPr>
        <w:t>46.3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；</w:t>
      </w:r>
      <w:r w:rsidR="00714E99" w:rsidRPr="00927814">
        <w:rPr>
          <w:rFonts w:ascii="Times New Roman" w:eastAsia="仿宋_GB2312" w:hAnsi="Times New Roman"/>
          <w:sz w:val="32"/>
          <w:szCs w:val="32"/>
        </w:rPr>
        <w:t>车辆通行费收入预计</w:t>
      </w:r>
      <w:r w:rsidR="00714E99" w:rsidRPr="00927814">
        <w:rPr>
          <w:rFonts w:ascii="Times New Roman" w:eastAsia="仿宋_GB2312" w:hAnsi="Times New Roman" w:hint="eastAsia"/>
          <w:sz w:val="32"/>
          <w:szCs w:val="32"/>
        </w:rPr>
        <w:t>0.6</w:t>
      </w:r>
      <w:r w:rsidR="00714E99" w:rsidRPr="00927814">
        <w:rPr>
          <w:rFonts w:ascii="Times New Roman" w:eastAsia="仿宋_GB2312" w:hAnsi="Times New Roman" w:hint="eastAsia"/>
          <w:sz w:val="32"/>
          <w:szCs w:val="32"/>
        </w:rPr>
        <w:t>亿元，下降</w:t>
      </w:r>
      <w:r w:rsidR="00714E99" w:rsidRPr="00927814">
        <w:rPr>
          <w:rFonts w:ascii="Times New Roman" w:eastAsia="仿宋_GB2312" w:hAnsi="Times New Roman" w:hint="eastAsia"/>
          <w:sz w:val="32"/>
          <w:szCs w:val="32"/>
        </w:rPr>
        <w:t>97.9%</w:t>
      </w:r>
      <w:r w:rsidR="00714E99" w:rsidRPr="00927814"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彩票公益金收入预计</w:t>
      </w:r>
      <w:r>
        <w:rPr>
          <w:rFonts w:ascii="Times New Roman" w:eastAsia="仿宋_GB2312" w:hAnsi="Times New Roman" w:hint="eastAsia"/>
          <w:sz w:val="32"/>
          <w:szCs w:val="32"/>
        </w:rPr>
        <w:t>5.6</w:t>
      </w:r>
      <w:r>
        <w:rPr>
          <w:rFonts w:ascii="Times New Roman" w:eastAsia="仿宋_GB2312" w:hAnsi="Times New Roman"/>
          <w:sz w:val="32"/>
          <w:szCs w:val="32"/>
        </w:rPr>
        <w:t>亿元，下降</w:t>
      </w:r>
      <w:r>
        <w:rPr>
          <w:rFonts w:ascii="Times New Roman" w:eastAsia="仿宋_GB2312" w:hAnsi="Times New Roman" w:hint="eastAsia"/>
          <w:sz w:val="32"/>
          <w:szCs w:val="32"/>
        </w:rPr>
        <w:t>5.4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彩票发行机构和彩票销售机构的业务费用预计</w:t>
      </w:r>
      <w:r>
        <w:rPr>
          <w:rFonts w:ascii="Times New Roman" w:eastAsia="仿宋_GB2312" w:hAnsi="Times New Roman" w:hint="eastAsia"/>
          <w:sz w:val="32"/>
          <w:szCs w:val="32"/>
        </w:rPr>
        <w:t>1.8</w:t>
      </w:r>
      <w:r>
        <w:rPr>
          <w:rFonts w:ascii="Times New Roman" w:eastAsia="仿宋_GB2312" w:hAnsi="Times New Roman"/>
          <w:sz w:val="32"/>
          <w:szCs w:val="32"/>
        </w:rPr>
        <w:t>亿元，增长</w:t>
      </w:r>
      <w:r>
        <w:rPr>
          <w:rFonts w:ascii="Times New Roman" w:eastAsia="仿宋_GB2312" w:hAnsi="Times New Roman" w:hint="eastAsia"/>
          <w:sz w:val="32"/>
          <w:szCs w:val="32"/>
        </w:rPr>
        <w:t>4.4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3F216D" w:rsidRDefault="00FA65E0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年，省本级政府性基金支出预算安排</w:t>
      </w:r>
      <w:r>
        <w:rPr>
          <w:rFonts w:ascii="Times New Roman" w:eastAsia="仿宋_GB2312" w:hAnsi="Times New Roman" w:hint="eastAsia"/>
          <w:sz w:val="32"/>
          <w:szCs w:val="32"/>
        </w:rPr>
        <w:t>32.4</w:t>
      </w:r>
      <w:r>
        <w:rPr>
          <w:rFonts w:ascii="Times New Roman" w:eastAsia="仿宋_GB2312" w:hAnsi="Times New Roman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sz w:val="32"/>
          <w:szCs w:val="32"/>
        </w:rPr>
        <w:t>51.9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，主要是：城乡社区支出</w:t>
      </w:r>
      <w:r>
        <w:rPr>
          <w:rFonts w:ascii="Times New Roman" w:eastAsia="仿宋_GB2312" w:hAnsi="Times New Roman" w:hint="eastAsia"/>
          <w:sz w:val="32"/>
          <w:szCs w:val="32"/>
        </w:rPr>
        <w:t>8.8</w:t>
      </w:r>
      <w:r>
        <w:rPr>
          <w:rFonts w:ascii="Times New Roman" w:eastAsia="仿宋_GB2312" w:hAnsi="Times New Roman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sz w:val="32"/>
          <w:szCs w:val="32"/>
        </w:rPr>
        <w:t>增长</w:t>
      </w:r>
      <w:r>
        <w:rPr>
          <w:rFonts w:ascii="Times New Roman" w:eastAsia="仿宋_GB2312" w:hAnsi="Times New Roman" w:hint="eastAsia"/>
          <w:sz w:val="32"/>
          <w:szCs w:val="32"/>
        </w:rPr>
        <w:t>169.1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；交通运输支出</w:t>
      </w:r>
      <w:r>
        <w:rPr>
          <w:rFonts w:ascii="Times New Roman" w:eastAsia="仿宋_GB2312" w:hAnsi="Times New Roman" w:hint="eastAsia"/>
          <w:sz w:val="32"/>
          <w:szCs w:val="32"/>
        </w:rPr>
        <w:t>6.5</w:t>
      </w:r>
      <w:r>
        <w:rPr>
          <w:rFonts w:ascii="Times New Roman" w:eastAsia="仿宋_GB2312" w:hAnsi="Times New Roman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sz w:val="32"/>
          <w:szCs w:val="32"/>
        </w:rPr>
        <w:t>88.4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；彩票发行销售机构业务费安排的支出</w:t>
      </w: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亿元，下降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</w:rPr>
        <w:t>彩票公益金安排的支出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.4</w:t>
      </w:r>
      <w:r>
        <w:rPr>
          <w:rFonts w:ascii="Times New Roman" w:eastAsia="仿宋_GB2312" w:hAnsi="Times New Roman"/>
          <w:sz w:val="32"/>
          <w:szCs w:val="32"/>
        </w:rPr>
        <w:t>亿元，下降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2.9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2020</w:t>
      </w:r>
      <w:r>
        <w:rPr>
          <w:rFonts w:ascii="Times New Roman" w:eastAsia="黑体" w:hAnsi="Times New Roman"/>
          <w:sz w:val="32"/>
          <w:szCs w:val="32"/>
        </w:rPr>
        <w:t>年国有资本经营预算收支预计情况</w:t>
      </w: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/>
          <w:kern w:val="0"/>
          <w:sz w:val="32"/>
          <w:szCs w:val="32"/>
        </w:rPr>
        <w:t>年</w:t>
      </w:r>
      <w:r>
        <w:rPr>
          <w:rFonts w:ascii="Times New Roman" w:eastAsia="仿宋_GB2312"/>
          <w:kern w:val="0"/>
          <w:sz w:val="32"/>
          <w:szCs w:val="32"/>
        </w:rPr>
        <w:t>省本级</w:t>
      </w:r>
      <w:r>
        <w:rPr>
          <w:rFonts w:ascii="Times New Roman" w:eastAsia="仿宋_GB2312"/>
          <w:sz w:val="32"/>
          <w:szCs w:val="32"/>
        </w:rPr>
        <w:t>国有资本经营预算</w:t>
      </w:r>
      <w:r>
        <w:rPr>
          <w:rFonts w:ascii="Times New Roman" w:eastAsia="仿宋_GB2312"/>
          <w:kern w:val="0"/>
          <w:sz w:val="32"/>
          <w:szCs w:val="32"/>
        </w:rPr>
        <w:t>收入预计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1.6</w:t>
      </w:r>
      <w:r>
        <w:rPr>
          <w:rFonts w:ascii="Times New Roman" w:eastAsia="仿宋_GB2312"/>
          <w:color w:val="000000"/>
          <w:sz w:val="32"/>
          <w:szCs w:val="32"/>
        </w:rPr>
        <w:t>亿元，</w:t>
      </w:r>
      <w:r>
        <w:rPr>
          <w:rFonts w:ascii="Times New Roman" w:eastAsia="仿宋_GB2312" w:hint="eastAsia"/>
          <w:color w:val="000000"/>
          <w:sz w:val="32"/>
          <w:szCs w:val="32"/>
        </w:rPr>
        <w:t>下降</w:t>
      </w:r>
      <w:r>
        <w:rPr>
          <w:rFonts w:ascii="Times New Roman" w:eastAsia="仿宋_GB2312" w:hint="eastAsia"/>
          <w:color w:val="000000"/>
          <w:sz w:val="32"/>
          <w:szCs w:val="32"/>
        </w:rPr>
        <w:t>22.6%</w:t>
      </w:r>
      <w:r>
        <w:rPr>
          <w:rFonts w:ascii="Times New Roman" w:eastAsia="仿宋_GB2312"/>
          <w:sz w:val="32"/>
          <w:szCs w:val="32"/>
        </w:rPr>
        <w:t>。一是利润收入</w:t>
      </w:r>
      <w:r>
        <w:rPr>
          <w:rFonts w:ascii="Times New Roman" w:eastAsia="仿宋_GB2312" w:hAnsi="Times New Roman" w:hint="eastAsia"/>
          <w:sz w:val="32"/>
          <w:szCs w:val="32"/>
        </w:rPr>
        <w:t>1.6</w:t>
      </w:r>
      <w:r>
        <w:rPr>
          <w:rFonts w:ascii="Times New Roman" w:eastAsia="仿宋_GB2312"/>
          <w:sz w:val="32"/>
          <w:szCs w:val="32"/>
        </w:rPr>
        <w:t>亿元，</w:t>
      </w:r>
      <w:r>
        <w:rPr>
          <w:rFonts w:ascii="Times New Roman" w:eastAsia="仿宋_GB2312" w:hint="eastAsia"/>
          <w:sz w:val="32"/>
          <w:szCs w:val="32"/>
        </w:rPr>
        <w:t>下降</w:t>
      </w:r>
      <w:r>
        <w:rPr>
          <w:rFonts w:ascii="Times New Roman" w:eastAsia="仿宋_GB2312" w:hint="eastAsia"/>
          <w:sz w:val="32"/>
          <w:szCs w:val="32"/>
        </w:rPr>
        <w:t>6.6</w:t>
      </w:r>
      <w:r>
        <w:rPr>
          <w:rFonts w:ascii="Times New Roman" w:eastAsia="仿宋_GB2312" w:hAnsi="Times New Roman"/>
          <w:sz w:val="32"/>
          <w:szCs w:val="32"/>
        </w:rPr>
        <w:t>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主要是省国资委所属企业经营收益下降</w:t>
      </w:r>
      <w:r>
        <w:rPr>
          <w:rFonts w:ascii="Times New Roman" w:eastAsia="仿宋_GB2312"/>
          <w:sz w:val="32"/>
          <w:szCs w:val="32"/>
        </w:rPr>
        <w:t>。二是股利股息收入</w:t>
      </w:r>
      <w:r>
        <w:rPr>
          <w:rFonts w:ascii="Times New Roman" w:eastAsia="仿宋_GB2312" w:hint="eastAsia"/>
          <w:sz w:val="32"/>
          <w:szCs w:val="32"/>
        </w:rPr>
        <w:t>1</w:t>
      </w:r>
      <w:r>
        <w:rPr>
          <w:rFonts w:ascii="Times New Roman" w:eastAsia="仿宋_GB2312" w:hint="eastAsia"/>
          <w:sz w:val="32"/>
          <w:szCs w:val="32"/>
        </w:rPr>
        <w:t>万</w:t>
      </w:r>
      <w:r>
        <w:rPr>
          <w:rFonts w:ascii="Times New Roman" w:eastAsia="仿宋_GB2312"/>
          <w:sz w:val="32"/>
          <w:szCs w:val="32"/>
        </w:rPr>
        <w:t>元，</w:t>
      </w:r>
      <w:r>
        <w:rPr>
          <w:rFonts w:ascii="Times New Roman" w:eastAsia="仿宋_GB2312" w:hint="eastAsia"/>
          <w:sz w:val="32"/>
          <w:szCs w:val="32"/>
        </w:rPr>
        <w:t>减少</w:t>
      </w:r>
      <w:r>
        <w:rPr>
          <w:rFonts w:ascii="Times New Roman" w:eastAsia="仿宋_GB2312" w:hint="eastAsia"/>
          <w:sz w:val="32"/>
          <w:szCs w:val="32"/>
        </w:rPr>
        <w:t>0.3</w:t>
      </w:r>
      <w:r>
        <w:rPr>
          <w:rFonts w:ascii="Times New Roman" w:eastAsia="仿宋_GB2312" w:hint="eastAsia"/>
          <w:sz w:val="32"/>
          <w:szCs w:val="32"/>
        </w:rPr>
        <w:t>亿元，主要是省</w:t>
      </w:r>
      <w:bookmarkStart w:id="0" w:name="_GoBack"/>
      <w:bookmarkEnd w:id="0"/>
      <w:r>
        <w:rPr>
          <w:rFonts w:ascii="Times New Roman" w:eastAsia="仿宋_GB2312" w:hint="eastAsia"/>
          <w:sz w:val="32"/>
          <w:szCs w:val="32"/>
        </w:rPr>
        <w:t>属国有金融企业股利股息减收</w:t>
      </w:r>
      <w:r>
        <w:rPr>
          <w:rFonts w:ascii="Times New Roman" w:eastAsia="仿宋_GB2312"/>
          <w:sz w:val="32"/>
          <w:szCs w:val="32"/>
        </w:rPr>
        <w:t>。</w:t>
      </w:r>
    </w:p>
    <w:p w:rsidR="003F216D" w:rsidRDefault="00FA65E0">
      <w:pPr>
        <w:snapToGrid w:val="0"/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20</w:t>
      </w:r>
      <w:r>
        <w:rPr>
          <w:rFonts w:ascii="Times New Roman" w:eastAsia="仿宋_GB2312" w:hAnsi="Times New Roman"/>
          <w:kern w:val="0"/>
          <w:sz w:val="32"/>
          <w:szCs w:val="32"/>
        </w:rPr>
        <w:t>年省本级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国有资本经营</w:t>
      </w:r>
      <w:r>
        <w:rPr>
          <w:rFonts w:ascii="Times New Roman" w:eastAsia="仿宋_GB2312" w:hAnsi="Times New Roman"/>
          <w:sz w:val="32"/>
          <w:szCs w:val="32"/>
        </w:rPr>
        <w:t>预算</w:t>
      </w:r>
      <w:r>
        <w:rPr>
          <w:rFonts w:ascii="Times New Roman" w:eastAsia="仿宋_GB2312" w:hAnsi="Times New Roman"/>
          <w:kern w:val="0"/>
          <w:sz w:val="32"/>
          <w:szCs w:val="32"/>
        </w:rPr>
        <w:t>支出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初步安排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1.6</w:t>
      </w:r>
      <w:r>
        <w:rPr>
          <w:rFonts w:ascii="Times New Roman" w:eastAsia="仿宋_GB2312" w:hAnsi="Times New Roman"/>
          <w:kern w:val="0"/>
          <w:sz w:val="32"/>
          <w:szCs w:val="32"/>
        </w:rPr>
        <w:t>亿元，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下降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43.2</w:t>
      </w:r>
      <w:r>
        <w:rPr>
          <w:rFonts w:ascii="Times New Roman" w:eastAsia="仿宋_GB2312" w:hAnsi="Times New Roman"/>
          <w:kern w:val="0"/>
          <w:sz w:val="32"/>
          <w:szCs w:val="32"/>
        </w:rPr>
        <w:t>%</w:t>
      </w:r>
      <w:r>
        <w:rPr>
          <w:rFonts w:ascii="Times New Roman" w:eastAsia="仿宋_GB2312" w:hAnsi="Times New Roman"/>
          <w:kern w:val="0"/>
          <w:sz w:val="32"/>
          <w:szCs w:val="32"/>
        </w:rPr>
        <w:t>。一是解决历史遗留问题及改革成本支出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0.6</w:t>
      </w:r>
      <w:r>
        <w:rPr>
          <w:rFonts w:ascii="Times New Roman" w:eastAsia="仿宋_GB2312" w:hAnsi="Times New Roman"/>
          <w:kern w:val="0"/>
          <w:sz w:val="32"/>
          <w:szCs w:val="32"/>
        </w:rPr>
        <w:t>亿元，主要用于处置僵尸企业及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其他</w:t>
      </w:r>
      <w:r>
        <w:rPr>
          <w:rFonts w:ascii="Times New Roman" w:eastAsia="仿宋_GB2312" w:hAnsi="Times New Roman"/>
          <w:kern w:val="0"/>
          <w:sz w:val="32"/>
          <w:szCs w:val="32"/>
        </w:rPr>
        <w:t>费用性支出；二</w:t>
      </w:r>
      <w:r>
        <w:rPr>
          <w:rFonts w:ascii="Times New Roman" w:eastAsia="仿宋_GB2312" w:hAnsi="Times New Roman"/>
          <w:sz w:val="32"/>
          <w:szCs w:val="32"/>
        </w:rPr>
        <w:t>是其他国有资本经营预算支出</w:t>
      </w:r>
      <w:r>
        <w:rPr>
          <w:rFonts w:ascii="Times New Roman" w:eastAsia="仿宋_GB2312" w:hAnsi="Times New Roman" w:hint="eastAsia"/>
          <w:sz w:val="32"/>
          <w:szCs w:val="32"/>
        </w:rPr>
        <w:t>0.2</w:t>
      </w:r>
      <w:r>
        <w:rPr>
          <w:rFonts w:ascii="Times New Roman" w:eastAsia="仿宋_GB2312" w:hAnsi="Times New Roman"/>
          <w:sz w:val="32"/>
          <w:szCs w:val="32"/>
        </w:rPr>
        <w:t>亿元，主要</w:t>
      </w:r>
      <w:r>
        <w:rPr>
          <w:rFonts w:ascii="Times New Roman" w:eastAsia="仿宋_GB2312" w:hAnsi="Times New Roman" w:hint="eastAsia"/>
          <w:sz w:val="32"/>
          <w:szCs w:val="32"/>
        </w:rPr>
        <w:t>用于</w:t>
      </w:r>
      <w:r>
        <w:rPr>
          <w:rFonts w:ascii="Times New Roman" w:eastAsia="仿宋_GB2312" w:hAnsi="Times New Roman"/>
          <w:sz w:val="32"/>
          <w:szCs w:val="32"/>
        </w:rPr>
        <w:t>安排外部董事薪酬和审计费用等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三是金融国有资本经营预算支出</w:t>
      </w:r>
      <w:r>
        <w:rPr>
          <w:rFonts w:ascii="Times New Roman" w:eastAsia="仿宋_GB2312" w:hAnsi="Times New Roman" w:hint="eastAsia"/>
          <w:sz w:val="32"/>
          <w:szCs w:val="32"/>
        </w:rPr>
        <w:t>0.8</w:t>
      </w:r>
      <w:r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napToGrid w:val="0"/>
          <w:sz w:val="32"/>
          <w:szCs w:val="32"/>
        </w:rPr>
        <w:t>20</w:t>
      </w:r>
      <w:r>
        <w:rPr>
          <w:rFonts w:ascii="Times New Roman" w:eastAsia="黑体" w:hAnsi="Times New Roman" w:hint="eastAsia"/>
          <w:snapToGrid w:val="0"/>
          <w:sz w:val="32"/>
          <w:szCs w:val="32"/>
        </w:rPr>
        <w:t>20</w:t>
      </w:r>
      <w:r>
        <w:rPr>
          <w:rFonts w:ascii="Times New Roman" w:eastAsia="黑体" w:hAnsi="Times New Roman"/>
          <w:snapToGrid w:val="0"/>
          <w:sz w:val="32"/>
          <w:szCs w:val="32"/>
        </w:rPr>
        <w:t>年转移支付情况说明</w:t>
      </w:r>
    </w:p>
    <w:p w:rsidR="00927814" w:rsidRDefault="00FA65E0" w:rsidP="00927814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 w:hint="eastAsia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（一）省本级一般公共预算转移支付情况说明</w:t>
      </w:r>
    </w:p>
    <w:p w:rsidR="003F216D" w:rsidRDefault="00FA65E0" w:rsidP="0092781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年省本级一般公共预算收入</w:t>
      </w:r>
      <w:r>
        <w:rPr>
          <w:rFonts w:ascii="Times New Roman" w:eastAsia="仿宋_GB2312" w:hAnsi="Times New Roman"/>
          <w:color w:val="000000"/>
          <w:sz w:val="32"/>
          <w:szCs w:val="32"/>
        </w:rPr>
        <w:t>初步</w:t>
      </w:r>
      <w:r>
        <w:rPr>
          <w:rFonts w:ascii="Times New Roman" w:eastAsia="仿宋_GB2312" w:hAnsi="Times New Roman"/>
          <w:sz w:val="32"/>
          <w:szCs w:val="32"/>
        </w:rPr>
        <w:t>预计</w:t>
      </w:r>
      <w:r>
        <w:rPr>
          <w:rFonts w:ascii="Times New Roman" w:eastAsia="仿宋_GB2312" w:hAnsi="Times New Roman" w:hint="eastAsia"/>
          <w:sz w:val="32"/>
          <w:szCs w:val="32"/>
        </w:rPr>
        <w:t>303</w:t>
      </w:r>
      <w:r>
        <w:rPr>
          <w:rFonts w:ascii="Times New Roman" w:eastAsia="仿宋_GB2312" w:hAnsi="Times New Roman"/>
          <w:sz w:val="32"/>
          <w:szCs w:val="32"/>
        </w:rPr>
        <w:t>亿元，加中央补助收入</w:t>
      </w:r>
      <w:r>
        <w:rPr>
          <w:rFonts w:ascii="Times New Roman" w:eastAsia="仿宋_GB2312" w:hAnsi="Times New Roman" w:hint="eastAsia"/>
          <w:sz w:val="32"/>
          <w:szCs w:val="32"/>
        </w:rPr>
        <w:t>2550.6</w:t>
      </w:r>
      <w:r>
        <w:rPr>
          <w:rFonts w:ascii="Times New Roman" w:eastAsia="仿宋_GB2312" w:hAnsi="Times New Roman"/>
          <w:sz w:val="32"/>
          <w:szCs w:val="32"/>
        </w:rPr>
        <w:t>亿元（</w:t>
      </w:r>
      <w:r>
        <w:rPr>
          <w:rFonts w:ascii="Times New Roman" w:eastAsia="仿宋_GB2312"/>
          <w:sz w:val="32"/>
          <w:szCs w:val="32"/>
        </w:rPr>
        <w:t>包括消费税和增值税税收返还收入</w:t>
      </w:r>
      <w:r>
        <w:rPr>
          <w:rFonts w:ascii="Times New Roman" w:eastAsia="仿宋_GB2312"/>
          <w:sz w:val="32"/>
          <w:szCs w:val="32"/>
        </w:rPr>
        <w:t>81</w:t>
      </w:r>
      <w:r>
        <w:rPr>
          <w:rFonts w:ascii="Times New Roman" w:eastAsia="仿宋_GB2312"/>
          <w:sz w:val="32"/>
          <w:szCs w:val="32"/>
        </w:rPr>
        <w:t>亿元，所得税基数返还收入</w:t>
      </w:r>
      <w:r>
        <w:rPr>
          <w:rFonts w:ascii="Times New Roman" w:eastAsia="仿宋_GB2312" w:hAnsi="Times New Roman"/>
          <w:sz w:val="32"/>
          <w:szCs w:val="32"/>
        </w:rPr>
        <w:t>12.3</w:t>
      </w:r>
      <w:r>
        <w:rPr>
          <w:rFonts w:ascii="Times New Roman" w:eastAsia="仿宋_GB2312"/>
          <w:sz w:val="32"/>
          <w:szCs w:val="32"/>
        </w:rPr>
        <w:t>亿元，成品油价格和税费改革税收返还收入</w:t>
      </w:r>
      <w:r>
        <w:rPr>
          <w:rFonts w:ascii="Times New Roman" w:eastAsia="仿宋_GB2312" w:hAnsi="Times New Roman"/>
          <w:sz w:val="32"/>
          <w:szCs w:val="32"/>
        </w:rPr>
        <w:t>31.2</w:t>
      </w:r>
      <w:r>
        <w:rPr>
          <w:rFonts w:ascii="Times New Roman" w:eastAsia="仿宋_GB2312"/>
          <w:sz w:val="32"/>
          <w:szCs w:val="32"/>
        </w:rPr>
        <w:t>亿元，增值税五五分享税收返还收入</w:t>
      </w:r>
      <w:r>
        <w:rPr>
          <w:rFonts w:ascii="Times New Roman" w:eastAsia="仿宋_GB2312" w:hAnsi="Times New Roman"/>
          <w:sz w:val="32"/>
          <w:szCs w:val="32"/>
        </w:rPr>
        <w:t>-5.9</w:t>
      </w:r>
      <w:r>
        <w:rPr>
          <w:rFonts w:ascii="Times New Roman" w:eastAsia="仿宋_GB2312"/>
          <w:sz w:val="32"/>
          <w:szCs w:val="32"/>
        </w:rPr>
        <w:t>亿元，专项补助收入</w:t>
      </w:r>
      <w:r>
        <w:rPr>
          <w:rFonts w:ascii="Times New Roman" w:eastAsia="仿宋_GB2312" w:hAnsi="Times New Roman" w:hint="eastAsia"/>
          <w:sz w:val="32"/>
          <w:szCs w:val="32"/>
        </w:rPr>
        <w:t>20.7</w:t>
      </w:r>
      <w:r>
        <w:rPr>
          <w:rFonts w:ascii="Times New Roman" w:eastAsia="仿宋_GB2312"/>
          <w:sz w:val="32"/>
          <w:szCs w:val="32"/>
        </w:rPr>
        <w:t>亿元，均衡性转移支付补助收入</w:t>
      </w:r>
      <w:r>
        <w:rPr>
          <w:rFonts w:ascii="Times New Roman" w:eastAsia="仿宋_GB2312" w:hAnsi="Times New Roman" w:hint="eastAsia"/>
          <w:sz w:val="32"/>
          <w:szCs w:val="32"/>
        </w:rPr>
        <w:t>751.5</w:t>
      </w:r>
      <w:r>
        <w:rPr>
          <w:rFonts w:ascii="Times New Roman" w:eastAsia="仿宋_GB2312"/>
          <w:sz w:val="32"/>
          <w:szCs w:val="32"/>
        </w:rPr>
        <w:t>亿元，县级基本财力保障机制奖补资金收入</w:t>
      </w:r>
      <w:r>
        <w:rPr>
          <w:rFonts w:ascii="Times New Roman" w:eastAsia="仿宋_GB2312" w:hAnsi="Times New Roman" w:hint="eastAsia"/>
          <w:sz w:val="32"/>
          <w:szCs w:val="32"/>
        </w:rPr>
        <w:t>60.1</w:t>
      </w:r>
      <w:r>
        <w:rPr>
          <w:rFonts w:ascii="Times New Roman" w:eastAsia="仿宋_GB2312"/>
          <w:sz w:val="32"/>
          <w:szCs w:val="32"/>
        </w:rPr>
        <w:t>亿元，结算补助收入</w:t>
      </w:r>
      <w:r>
        <w:rPr>
          <w:rFonts w:ascii="Times New Roman" w:eastAsia="仿宋_GB2312" w:hAnsi="Times New Roman" w:hint="eastAsia"/>
          <w:sz w:val="32"/>
          <w:szCs w:val="32"/>
        </w:rPr>
        <w:t>6.2</w:t>
      </w:r>
      <w:r>
        <w:rPr>
          <w:rFonts w:ascii="Times New Roman" w:eastAsia="仿宋_GB2312"/>
          <w:sz w:val="32"/>
          <w:szCs w:val="32"/>
        </w:rPr>
        <w:t>亿元，资源枯竭城市转移支付补助收入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/>
          <w:sz w:val="32"/>
          <w:szCs w:val="32"/>
        </w:rPr>
        <w:t>亿元，产粮（油）大县奖励资金补助收入</w:t>
      </w:r>
      <w:r>
        <w:rPr>
          <w:rFonts w:ascii="Times New Roman" w:eastAsia="仿宋_GB2312" w:hAnsi="Times New Roman" w:hint="eastAsia"/>
          <w:sz w:val="32"/>
          <w:szCs w:val="32"/>
        </w:rPr>
        <w:t>43.2</w:t>
      </w:r>
      <w:r>
        <w:rPr>
          <w:rFonts w:ascii="Times New Roman" w:eastAsia="仿宋_GB2312"/>
          <w:sz w:val="32"/>
          <w:szCs w:val="32"/>
        </w:rPr>
        <w:t>亿元，重点生态功能区转移支付补助收入</w:t>
      </w:r>
      <w:r>
        <w:rPr>
          <w:rFonts w:ascii="Times New Roman" w:eastAsia="仿宋_GB2312" w:hAnsi="Times New Roman" w:hint="eastAsia"/>
          <w:sz w:val="32"/>
          <w:szCs w:val="32"/>
        </w:rPr>
        <w:t>24.4</w:t>
      </w:r>
      <w:r>
        <w:rPr>
          <w:rFonts w:ascii="Times New Roman" w:eastAsia="仿宋_GB2312"/>
          <w:sz w:val="32"/>
          <w:szCs w:val="32"/>
        </w:rPr>
        <w:t>亿元，固定数额补助收入</w:t>
      </w:r>
      <w:r>
        <w:rPr>
          <w:rFonts w:ascii="Times New Roman" w:eastAsia="仿宋_GB2312" w:hAnsi="Times New Roman" w:hint="eastAsia"/>
          <w:sz w:val="32"/>
          <w:szCs w:val="32"/>
        </w:rPr>
        <w:t>247.6</w:t>
      </w:r>
      <w:r>
        <w:rPr>
          <w:rFonts w:ascii="Times New Roman" w:eastAsia="仿宋_GB2312"/>
          <w:sz w:val="32"/>
          <w:szCs w:val="32"/>
        </w:rPr>
        <w:t>亿元，革命老区转移支付补助收入</w:t>
      </w:r>
      <w:r>
        <w:rPr>
          <w:rFonts w:ascii="Times New Roman" w:eastAsia="仿宋_GB2312" w:hAnsi="Times New Roman"/>
          <w:sz w:val="32"/>
          <w:szCs w:val="32"/>
        </w:rPr>
        <w:t>0.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/>
          <w:sz w:val="32"/>
          <w:szCs w:val="32"/>
        </w:rPr>
        <w:t>亿元，民族地区转移支付补助收入</w:t>
      </w:r>
      <w:r>
        <w:rPr>
          <w:rFonts w:ascii="Times New Roman" w:eastAsia="仿宋_GB2312" w:hAnsi="Times New Roman" w:hint="eastAsia"/>
          <w:sz w:val="32"/>
          <w:szCs w:val="32"/>
        </w:rPr>
        <w:t>2.2</w:t>
      </w:r>
      <w:r>
        <w:rPr>
          <w:rFonts w:ascii="Times New Roman" w:eastAsia="仿宋_GB2312"/>
          <w:sz w:val="32"/>
          <w:szCs w:val="32"/>
        </w:rPr>
        <w:t>亿元，</w:t>
      </w:r>
      <w:r>
        <w:rPr>
          <w:rFonts w:ascii="Times New Roman" w:eastAsia="仿宋_GB2312" w:hint="eastAsia"/>
          <w:sz w:val="32"/>
          <w:szCs w:val="32"/>
        </w:rPr>
        <w:t>边境</w:t>
      </w:r>
      <w:r>
        <w:rPr>
          <w:rFonts w:ascii="Times New Roman" w:eastAsia="仿宋_GB2312"/>
          <w:sz w:val="32"/>
          <w:szCs w:val="32"/>
        </w:rPr>
        <w:t>地区转移支付补助收入</w:t>
      </w: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/>
          <w:sz w:val="32"/>
          <w:szCs w:val="32"/>
        </w:rPr>
        <w:t>亿元，贫困地区转移支付补助收入</w:t>
      </w:r>
      <w:r>
        <w:rPr>
          <w:rFonts w:ascii="Times New Roman" w:eastAsia="仿宋_GB2312" w:hAnsi="Times New Roman" w:hint="eastAsia"/>
          <w:sz w:val="32"/>
          <w:szCs w:val="32"/>
        </w:rPr>
        <w:t>21.7</w:t>
      </w:r>
      <w:r>
        <w:rPr>
          <w:rFonts w:ascii="Times New Roman" w:eastAsia="仿宋_GB2312"/>
          <w:sz w:val="32"/>
          <w:szCs w:val="32"/>
        </w:rPr>
        <w:t>亿元</w:t>
      </w:r>
      <w:r>
        <w:rPr>
          <w:rFonts w:ascii="Times New Roman" w:eastAsia="仿宋_GB2312" w:hint="eastAsia"/>
          <w:sz w:val="32"/>
          <w:szCs w:val="32"/>
        </w:rPr>
        <w:t>，公共安全共同财政事权转移支付</w:t>
      </w:r>
      <w:r>
        <w:rPr>
          <w:rFonts w:ascii="Times New Roman" w:eastAsia="仿宋_GB2312"/>
          <w:sz w:val="32"/>
          <w:szCs w:val="32"/>
        </w:rPr>
        <w:t>补助收入</w:t>
      </w:r>
      <w:r>
        <w:rPr>
          <w:rFonts w:ascii="Times New Roman" w:eastAsia="仿宋_GB2312" w:hint="eastAsia"/>
          <w:sz w:val="32"/>
          <w:szCs w:val="32"/>
        </w:rPr>
        <w:t>16.1</w:t>
      </w:r>
      <w:r>
        <w:rPr>
          <w:rFonts w:ascii="Times New Roman" w:eastAsia="仿宋_GB2312" w:hint="eastAsia"/>
          <w:sz w:val="32"/>
          <w:szCs w:val="32"/>
        </w:rPr>
        <w:t>亿元，教育共同财政事权转移支付</w:t>
      </w:r>
      <w:r>
        <w:rPr>
          <w:rFonts w:ascii="Times New Roman" w:eastAsia="仿宋_GB2312"/>
          <w:sz w:val="32"/>
          <w:szCs w:val="32"/>
        </w:rPr>
        <w:t>补助收入</w:t>
      </w:r>
      <w:r>
        <w:rPr>
          <w:rFonts w:ascii="Times New Roman" w:eastAsia="仿宋_GB2312" w:hint="eastAsia"/>
          <w:sz w:val="32"/>
          <w:szCs w:val="32"/>
        </w:rPr>
        <w:t>59.6</w:t>
      </w:r>
      <w:r>
        <w:rPr>
          <w:rFonts w:ascii="Times New Roman" w:eastAsia="仿宋_GB2312" w:hint="eastAsia"/>
          <w:sz w:val="32"/>
          <w:szCs w:val="32"/>
        </w:rPr>
        <w:t>亿元，科学技术共同财政事权转移支付</w:t>
      </w:r>
      <w:r>
        <w:rPr>
          <w:rFonts w:ascii="Times New Roman" w:eastAsia="仿宋_GB2312"/>
          <w:sz w:val="32"/>
          <w:szCs w:val="32"/>
        </w:rPr>
        <w:t>补助收入</w:t>
      </w:r>
      <w:r>
        <w:rPr>
          <w:rFonts w:ascii="Times New Roman" w:eastAsia="仿宋_GB2312" w:hint="eastAsia"/>
          <w:sz w:val="32"/>
          <w:szCs w:val="32"/>
        </w:rPr>
        <w:t>0.4</w:t>
      </w:r>
      <w:r>
        <w:rPr>
          <w:rFonts w:ascii="Times New Roman" w:eastAsia="仿宋_GB2312" w:hint="eastAsia"/>
          <w:sz w:val="32"/>
          <w:szCs w:val="32"/>
        </w:rPr>
        <w:t>亿元，文化旅游体育与传媒共同财政</w:t>
      </w:r>
      <w:r>
        <w:rPr>
          <w:rFonts w:ascii="Times New Roman" w:eastAsia="仿宋_GB2312" w:hint="eastAsia"/>
          <w:sz w:val="32"/>
          <w:szCs w:val="32"/>
        </w:rPr>
        <w:lastRenderedPageBreak/>
        <w:t>事权转移支付</w:t>
      </w:r>
      <w:r>
        <w:rPr>
          <w:rFonts w:ascii="Times New Roman" w:eastAsia="仿宋_GB2312"/>
          <w:sz w:val="32"/>
          <w:szCs w:val="32"/>
        </w:rPr>
        <w:t>补助收入</w:t>
      </w:r>
      <w:r>
        <w:rPr>
          <w:rFonts w:ascii="Times New Roman" w:eastAsia="仿宋_GB2312" w:hint="eastAsia"/>
          <w:sz w:val="32"/>
          <w:szCs w:val="32"/>
        </w:rPr>
        <w:t>5.1</w:t>
      </w:r>
      <w:r>
        <w:rPr>
          <w:rFonts w:ascii="Times New Roman" w:eastAsia="仿宋_GB2312" w:hint="eastAsia"/>
          <w:sz w:val="32"/>
          <w:szCs w:val="32"/>
        </w:rPr>
        <w:t>亿元，社会保障和就业共同财政事权转移支付</w:t>
      </w:r>
      <w:r>
        <w:rPr>
          <w:rFonts w:ascii="Times New Roman" w:eastAsia="仿宋_GB2312"/>
          <w:sz w:val="32"/>
          <w:szCs w:val="32"/>
        </w:rPr>
        <w:t>补助收入</w:t>
      </w:r>
      <w:r>
        <w:rPr>
          <w:rFonts w:ascii="Times New Roman" w:eastAsia="仿宋_GB2312" w:hint="eastAsia"/>
          <w:sz w:val="32"/>
          <w:szCs w:val="32"/>
        </w:rPr>
        <w:t>564.2</w:t>
      </w:r>
      <w:r>
        <w:rPr>
          <w:rFonts w:ascii="Times New Roman" w:eastAsia="仿宋_GB2312" w:hint="eastAsia"/>
          <w:sz w:val="32"/>
          <w:szCs w:val="32"/>
        </w:rPr>
        <w:t>亿元，医疗卫生共同财政事权转移支付</w:t>
      </w:r>
      <w:r>
        <w:rPr>
          <w:rFonts w:ascii="Times New Roman" w:eastAsia="仿宋_GB2312"/>
          <w:sz w:val="32"/>
          <w:szCs w:val="32"/>
        </w:rPr>
        <w:t>补助收入</w:t>
      </w:r>
      <w:r>
        <w:rPr>
          <w:rFonts w:ascii="Times New Roman" w:eastAsia="仿宋_GB2312" w:hint="eastAsia"/>
          <w:sz w:val="32"/>
          <w:szCs w:val="32"/>
        </w:rPr>
        <w:t>26</w:t>
      </w:r>
      <w:r>
        <w:rPr>
          <w:rFonts w:ascii="Times New Roman" w:eastAsia="仿宋_GB2312" w:hint="eastAsia"/>
          <w:sz w:val="32"/>
          <w:szCs w:val="32"/>
        </w:rPr>
        <w:t>亿元，节能环保共同财政事权转移支付补助收入</w:t>
      </w:r>
      <w:r>
        <w:rPr>
          <w:rFonts w:ascii="Times New Roman" w:eastAsia="仿宋_GB2312" w:hint="eastAsia"/>
          <w:sz w:val="32"/>
          <w:szCs w:val="32"/>
        </w:rPr>
        <w:t>79.6</w:t>
      </w:r>
      <w:r>
        <w:rPr>
          <w:rFonts w:ascii="Times New Roman" w:eastAsia="仿宋_GB2312" w:hint="eastAsia"/>
          <w:sz w:val="32"/>
          <w:szCs w:val="32"/>
        </w:rPr>
        <w:t>亿元，农林水共同财政事权转移支付</w:t>
      </w:r>
      <w:r>
        <w:rPr>
          <w:rFonts w:ascii="Times New Roman" w:eastAsia="仿宋_GB2312"/>
          <w:sz w:val="32"/>
          <w:szCs w:val="32"/>
        </w:rPr>
        <w:t>补助收入</w:t>
      </w:r>
      <w:r>
        <w:rPr>
          <w:rFonts w:ascii="Times New Roman" w:eastAsia="仿宋_GB2312" w:hint="eastAsia"/>
          <w:sz w:val="32"/>
          <w:szCs w:val="32"/>
        </w:rPr>
        <w:t>279.4</w:t>
      </w:r>
      <w:r>
        <w:rPr>
          <w:rFonts w:ascii="Times New Roman" w:eastAsia="仿宋_GB2312" w:hint="eastAsia"/>
          <w:sz w:val="32"/>
          <w:szCs w:val="32"/>
        </w:rPr>
        <w:t>亿元，交通运输共同财政事权转移支付</w:t>
      </w:r>
      <w:r>
        <w:rPr>
          <w:rFonts w:ascii="Times New Roman" w:eastAsia="仿宋_GB2312"/>
          <w:sz w:val="32"/>
          <w:szCs w:val="32"/>
        </w:rPr>
        <w:t>补助收入</w:t>
      </w:r>
      <w:r>
        <w:rPr>
          <w:rFonts w:ascii="Times New Roman" w:eastAsia="仿宋_GB2312" w:hint="eastAsia"/>
          <w:sz w:val="32"/>
          <w:szCs w:val="32"/>
        </w:rPr>
        <w:t>118.1</w:t>
      </w:r>
      <w:r>
        <w:rPr>
          <w:rFonts w:ascii="Times New Roman" w:eastAsia="仿宋_GB2312" w:hint="eastAsia"/>
          <w:sz w:val="32"/>
          <w:szCs w:val="32"/>
        </w:rPr>
        <w:t>亿元，住房保障共同财政事权转移支付补助收入</w:t>
      </w:r>
      <w:r>
        <w:rPr>
          <w:rFonts w:ascii="Times New Roman" w:eastAsia="仿宋_GB2312" w:hint="eastAsia"/>
          <w:sz w:val="32"/>
          <w:szCs w:val="32"/>
        </w:rPr>
        <w:t>40.4</w:t>
      </w:r>
      <w:r>
        <w:rPr>
          <w:rFonts w:ascii="Times New Roman" w:eastAsia="仿宋_GB2312" w:hint="eastAsia"/>
          <w:sz w:val="32"/>
          <w:szCs w:val="32"/>
        </w:rPr>
        <w:t>亿元，粮油物资储备共同财政事权转移支付补助收入</w:t>
      </w:r>
      <w:r>
        <w:rPr>
          <w:rFonts w:ascii="Times New Roman" w:eastAsia="仿宋_GB2312" w:hint="eastAsia"/>
          <w:sz w:val="32"/>
          <w:szCs w:val="32"/>
        </w:rPr>
        <w:t>22.7</w:t>
      </w:r>
      <w:r>
        <w:rPr>
          <w:rFonts w:ascii="Times New Roman" w:eastAsia="仿宋_GB2312" w:hint="eastAsia"/>
          <w:sz w:val="32"/>
          <w:szCs w:val="32"/>
        </w:rPr>
        <w:t>亿元</w:t>
      </w:r>
      <w:r>
        <w:rPr>
          <w:rFonts w:ascii="Times New Roman" w:eastAsia="仿宋_GB2312" w:hAnsi="Times New Roman"/>
          <w:sz w:val="32"/>
          <w:szCs w:val="32"/>
        </w:rPr>
        <w:t>），加市县上解省</w:t>
      </w:r>
      <w:r>
        <w:rPr>
          <w:rFonts w:ascii="Times New Roman" w:eastAsia="仿宋_GB2312" w:hAnsi="Times New Roman" w:hint="eastAsia"/>
          <w:sz w:val="32"/>
          <w:szCs w:val="32"/>
        </w:rPr>
        <w:t>111.</w:t>
      </w:r>
      <w:r w:rsidR="00A43856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亿元</w:t>
      </w:r>
      <w:r>
        <w:rPr>
          <w:rFonts w:ascii="Times New Roman" w:eastAsia="仿宋_GB2312"/>
          <w:sz w:val="32"/>
          <w:szCs w:val="32"/>
        </w:rPr>
        <w:t>（包括固定专项上解</w:t>
      </w:r>
      <w:r>
        <w:rPr>
          <w:rFonts w:ascii="Times New Roman" w:eastAsia="仿宋_GB2312" w:hAnsi="Times New Roman" w:hint="eastAsia"/>
          <w:sz w:val="32"/>
          <w:szCs w:val="32"/>
        </w:rPr>
        <w:t>62.</w:t>
      </w:r>
      <w:r w:rsidR="00E6559A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/>
          <w:sz w:val="32"/>
          <w:szCs w:val="32"/>
        </w:rPr>
        <w:t>亿元，出口退税专项上解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/>
          <w:sz w:val="32"/>
          <w:szCs w:val="32"/>
        </w:rPr>
        <w:t>亿元，其他上解</w:t>
      </w:r>
      <w:r>
        <w:rPr>
          <w:rFonts w:ascii="Times New Roman" w:eastAsia="仿宋_GB2312" w:hAnsi="Times New Roman" w:hint="eastAsia"/>
          <w:sz w:val="32"/>
          <w:szCs w:val="32"/>
        </w:rPr>
        <w:t>47.6</w:t>
      </w:r>
      <w:r>
        <w:rPr>
          <w:rFonts w:ascii="Times New Roman" w:eastAsia="仿宋_GB2312"/>
          <w:sz w:val="32"/>
          <w:szCs w:val="32"/>
        </w:rPr>
        <w:t>亿元）</w:t>
      </w:r>
      <w:r>
        <w:rPr>
          <w:rFonts w:ascii="Times New Roman" w:eastAsia="仿宋_GB2312" w:hAnsi="Times New Roman"/>
          <w:sz w:val="32"/>
          <w:szCs w:val="32"/>
        </w:rPr>
        <w:t>、动用预算稳定调节基金</w:t>
      </w:r>
      <w:r>
        <w:rPr>
          <w:rFonts w:ascii="Times New Roman" w:eastAsia="仿宋_GB2312" w:hAnsi="Times New Roman" w:hint="eastAsia"/>
          <w:sz w:val="32"/>
          <w:szCs w:val="32"/>
        </w:rPr>
        <w:t>119</w:t>
      </w:r>
      <w:r>
        <w:rPr>
          <w:rFonts w:ascii="Times New Roman" w:eastAsia="仿宋_GB2312" w:hAnsi="Times New Roman"/>
          <w:sz w:val="32"/>
          <w:szCs w:val="32"/>
        </w:rPr>
        <w:t>亿元、</w:t>
      </w:r>
      <w:r>
        <w:rPr>
          <w:rFonts w:ascii="Times New Roman" w:eastAsia="仿宋_GB2312" w:hAnsi="Times New Roman"/>
          <w:kern w:val="0"/>
          <w:sz w:val="32"/>
          <w:szCs w:val="32"/>
        </w:rPr>
        <w:t>地方政府一般债务收入</w:t>
      </w:r>
      <w:r>
        <w:rPr>
          <w:rFonts w:ascii="Times New Roman" w:eastAsia="仿宋_GB2312" w:hAnsi="Times New Roman" w:hint="eastAsia"/>
          <w:sz w:val="32"/>
          <w:szCs w:val="32"/>
        </w:rPr>
        <w:t>638.3</w:t>
      </w:r>
      <w:r>
        <w:rPr>
          <w:rFonts w:ascii="Times New Roman" w:eastAsia="仿宋_GB2312" w:hAnsi="Times New Roman"/>
          <w:sz w:val="32"/>
          <w:szCs w:val="32"/>
        </w:rPr>
        <w:t>亿元，省本级收入</w:t>
      </w:r>
      <w:r w:rsidRPr="00ED22E1">
        <w:rPr>
          <w:rFonts w:ascii="Times New Roman" w:eastAsia="仿宋_GB2312"/>
          <w:sz w:val="32"/>
          <w:szCs w:val="32"/>
        </w:rPr>
        <w:t>总计</w:t>
      </w:r>
      <w:r w:rsidRPr="00ED22E1">
        <w:rPr>
          <w:rFonts w:ascii="Times New Roman" w:eastAsia="仿宋_GB2312" w:hint="eastAsia"/>
          <w:sz w:val="32"/>
          <w:szCs w:val="32"/>
        </w:rPr>
        <w:t>3722.</w:t>
      </w:r>
      <w:r w:rsidR="005E2969" w:rsidRPr="00ED22E1">
        <w:rPr>
          <w:rFonts w:ascii="Times New Roman" w:eastAsia="仿宋_GB2312" w:hint="eastAsia"/>
          <w:sz w:val="32"/>
          <w:szCs w:val="32"/>
        </w:rPr>
        <w:t>3</w:t>
      </w:r>
      <w:r w:rsidRPr="00ED22E1">
        <w:rPr>
          <w:rFonts w:ascii="Times New Roman" w:eastAsia="仿宋_GB2312"/>
          <w:sz w:val="32"/>
          <w:szCs w:val="32"/>
        </w:rPr>
        <w:t>亿元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3F216D" w:rsidRDefault="00FA65E0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省本级一般公共预算支出</w:t>
      </w:r>
      <w:r>
        <w:rPr>
          <w:rFonts w:ascii="Times New Roman" w:eastAsia="仿宋_GB2312" w:hAnsi="Times New Roman"/>
          <w:color w:val="000000"/>
          <w:sz w:val="32"/>
          <w:szCs w:val="32"/>
        </w:rPr>
        <w:t>初步安排</w:t>
      </w:r>
      <w:r>
        <w:rPr>
          <w:rFonts w:ascii="Times New Roman" w:eastAsia="仿宋_GB2312" w:hAnsi="Times New Roman" w:hint="eastAsia"/>
          <w:sz w:val="32"/>
          <w:szCs w:val="32"/>
        </w:rPr>
        <w:t>848.6</w:t>
      </w:r>
      <w:r>
        <w:rPr>
          <w:rFonts w:ascii="Times New Roman" w:eastAsia="仿宋_GB2312" w:hAnsi="Times New Roman"/>
          <w:sz w:val="32"/>
          <w:szCs w:val="32"/>
        </w:rPr>
        <w:t>亿元，加省补助市县</w:t>
      </w:r>
      <w:r>
        <w:rPr>
          <w:rFonts w:ascii="Times New Roman" w:eastAsia="仿宋_GB2312" w:hAnsi="Times New Roman" w:hint="eastAsia"/>
          <w:sz w:val="32"/>
          <w:szCs w:val="32"/>
        </w:rPr>
        <w:t>2207.7</w:t>
      </w:r>
      <w:r>
        <w:rPr>
          <w:rFonts w:ascii="Times New Roman" w:eastAsia="仿宋_GB2312" w:hAnsi="Times New Roman"/>
          <w:sz w:val="32"/>
          <w:szCs w:val="32"/>
        </w:rPr>
        <w:t>亿元（</w:t>
      </w:r>
      <w:r>
        <w:rPr>
          <w:rFonts w:ascii="Times New Roman" w:eastAsia="仿宋_GB2312"/>
          <w:sz w:val="32"/>
          <w:szCs w:val="32"/>
        </w:rPr>
        <w:t>包括消费税和增值税税收返还支出</w:t>
      </w:r>
      <w:r>
        <w:rPr>
          <w:rFonts w:ascii="Times New Roman" w:eastAsia="仿宋_GB2312" w:hAnsi="Times New Roman"/>
          <w:sz w:val="32"/>
          <w:szCs w:val="32"/>
        </w:rPr>
        <w:t>82.1</w:t>
      </w:r>
      <w:r>
        <w:rPr>
          <w:rFonts w:ascii="Times New Roman" w:eastAsia="仿宋_GB2312"/>
          <w:sz w:val="32"/>
          <w:szCs w:val="32"/>
        </w:rPr>
        <w:t>亿元，所得税基数返还支出</w:t>
      </w:r>
      <w:r>
        <w:rPr>
          <w:rFonts w:ascii="Times New Roman" w:eastAsia="仿宋_GB2312" w:hAnsi="Times New Roman"/>
          <w:sz w:val="32"/>
          <w:szCs w:val="32"/>
        </w:rPr>
        <w:t>14.8</w:t>
      </w:r>
      <w:r>
        <w:rPr>
          <w:rFonts w:ascii="Times New Roman" w:eastAsia="仿宋_GB2312"/>
          <w:sz w:val="32"/>
          <w:szCs w:val="32"/>
        </w:rPr>
        <w:t>亿元，成品油价格和税费改革税收返还支出</w:t>
      </w:r>
      <w:r>
        <w:rPr>
          <w:rFonts w:ascii="Times New Roman" w:eastAsia="仿宋_GB2312" w:hAnsi="Times New Roman" w:hint="eastAsia"/>
          <w:sz w:val="32"/>
          <w:szCs w:val="32"/>
        </w:rPr>
        <w:t>12.1</w:t>
      </w:r>
      <w:r>
        <w:rPr>
          <w:rFonts w:ascii="Times New Roman" w:eastAsia="仿宋_GB2312"/>
          <w:sz w:val="32"/>
          <w:szCs w:val="32"/>
        </w:rPr>
        <w:t>亿元，城镇土地使用税基数返还支出</w:t>
      </w: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/>
          <w:sz w:val="32"/>
          <w:szCs w:val="32"/>
        </w:rPr>
        <w:t>亿元，增值税五五分享税收返还支出</w:t>
      </w:r>
      <w:r>
        <w:rPr>
          <w:rFonts w:ascii="Times New Roman" w:eastAsia="仿宋_GB2312" w:hAnsi="Times New Roman" w:hint="eastAsia"/>
          <w:sz w:val="32"/>
          <w:szCs w:val="32"/>
        </w:rPr>
        <w:t>65.3</w:t>
      </w:r>
      <w:r>
        <w:rPr>
          <w:rFonts w:ascii="Times New Roman" w:eastAsia="仿宋_GB2312"/>
          <w:sz w:val="32"/>
          <w:szCs w:val="32"/>
        </w:rPr>
        <w:t>亿元，专项补助支出</w:t>
      </w:r>
      <w:r>
        <w:rPr>
          <w:rFonts w:ascii="Times New Roman" w:eastAsia="仿宋_GB2312" w:hAnsi="Times New Roman" w:hint="eastAsia"/>
          <w:sz w:val="32"/>
          <w:szCs w:val="32"/>
        </w:rPr>
        <w:t>54.6</w:t>
      </w:r>
      <w:r>
        <w:rPr>
          <w:rFonts w:ascii="Times New Roman" w:eastAsia="仿宋_GB2312"/>
          <w:sz w:val="32"/>
          <w:szCs w:val="32"/>
        </w:rPr>
        <w:t>亿元，均衡性转移支付补助支出</w:t>
      </w:r>
      <w:r>
        <w:rPr>
          <w:rFonts w:ascii="Times New Roman" w:eastAsia="仿宋_GB2312" w:hAnsi="Times New Roman" w:hint="eastAsia"/>
          <w:sz w:val="32"/>
          <w:szCs w:val="32"/>
        </w:rPr>
        <w:t>453.4</w:t>
      </w:r>
      <w:r>
        <w:rPr>
          <w:rFonts w:ascii="Times New Roman" w:eastAsia="仿宋_GB2312"/>
          <w:sz w:val="32"/>
          <w:szCs w:val="32"/>
        </w:rPr>
        <w:t>亿元，县级基本财力保障机制奖补资金支出</w:t>
      </w:r>
      <w:r>
        <w:rPr>
          <w:rFonts w:ascii="Times New Roman" w:eastAsia="仿宋_GB2312" w:hAnsi="Times New Roman" w:hint="eastAsia"/>
          <w:sz w:val="32"/>
          <w:szCs w:val="32"/>
        </w:rPr>
        <w:t>60.1</w:t>
      </w:r>
      <w:r>
        <w:rPr>
          <w:rFonts w:ascii="Times New Roman" w:eastAsia="仿宋_GB2312"/>
          <w:sz w:val="32"/>
          <w:szCs w:val="32"/>
        </w:rPr>
        <w:t>亿元，结算补助支出</w:t>
      </w:r>
      <w:r>
        <w:rPr>
          <w:rFonts w:ascii="Times New Roman" w:eastAsia="仿宋_GB2312" w:hAnsi="Times New Roman" w:hint="eastAsia"/>
          <w:sz w:val="32"/>
          <w:szCs w:val="32"/>
        </w:rPr>
        <w:t>69.3</w:t>
      </w:r>
      <w:r>
        <w:rPr>
          <w:rFonts w:ascii="Times New Roman" w:eastAsia="仿宋_GB2312"/>
          <w:sz w:val="32"/>
          <w:szCs w:val="32"/>
        </w:rPr>
        <w:t>亿元，资源枯竭城市转移支付补助支出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/>
          <w:sz w:val="32"/>
          <w:szCs w:val="32"/>
        </w:rPr>
        <w:t>亿元，产粮（油）大县奖励资金补助支出</w:t>
      </w:r>
      <w:r>
        <w:rPr>
          <w:rFonts w:ascii="Times New Roman" w:eastAsia="仿宋_GB2312" w:hAnsi="Times New Roman" w:hint="eastAsia"/>
          <w:sz w:val="32"/>
          <w:szCs w:val="32"/>
        </w:rPr>
        <w:t>43.2</w:t>
      </w:r>
      <w:r>
        <w:rPr>
          <w:rFonts w:ascii="Times New Roman" w:eastAsia="仿宋_GB2312"/>
          <w:sz w:val="32"/>
          <w:szCs w:val="32"/>
        </w:rPr>
        <w:t>亿元，重点生态功能区转移支付补助支出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/>
          <w:sz w:val="32"/>
          <w:szCs w:val="32"/>
        </w:rPr>
        <w:t>亿元，固定数额补助支出</w:t>
      </w:r>
      <w:r>
        <w:rPr>
          <w:rFonts w:ascii="Times New Roman" w:eastAsia="仿宋_GB2312" w:hAnsi="Times New Roman" w:hint="eastAsia"/>
          <w:sz w:val="32"/>
          <w:szCs w:val="32"/>
        </w:rPr>
        <w:t>243.3</w:t>
      </w:r>
      <w:r>
        <w:rPr>
          <w:rFonts w:ascii="Times New Roman" w:eastAsia="仿宋_GB2312"/>
          <w:sz w:val="32"/>
          <w:szCs w:val="32"/>
        </w:rPr>
        <w:t>亿元，革命老区转移支付补助支出</w:t>
      </w:r>
      <w:r>
        <w:rPr>
          <w:rFonts w:ascii="Times New Roman" w:eastAsia="仿宋_GB2312" w:hAnsi="Times New Roman" w:hint="eastAsia"/>
          <w:sz w:val="32"/>
          <w:szCs w:val="32"/>
        </w:rPr>
        <w:t>0.8</w:t>
      </w:r>
      <w:r>
        <w:rPr>
          <w:rFonts w:ascii="Times New Roman" w:eastAsia="仿宋_GB2312"/>
          <w:sz w:val="32"/>
          <w:szCs w:val="32"/>
        </w:rPr>
        <w:t>亿元，民族地区转移支付补助</w:t>
      </w:r>
      <w:r>
        <w:rPr>
          <w:rFonts w:ascii="Times New Roman" w:eastAsia="仿宋_GB2312"/>
          <w:sz w:val="32"/>
          <w:szCs w:val="32"/>
        </w:rPr>
        <w:lastRenderedPageBreak/>
        <w:t>支出</w:t>
      </w:r>
      <w:r>
        <w:rPr>
          <w:rFonts w:ascii="Times New Roman" w:eastAsia="仿宋_GB2312" w:hAnsi="Times New Roman" w:hint="eastAsia"/>
          <w:sz w:val="32"/>
          <w:szCs w:val="32"/>
        </w:rPr>
        <w:t>2.2</w:t>
      </w:r>
      <w:r>
        <w:rPr>
          <w:rFonts w:ascii="Times New Roman" w:eastAsia="仿宋_GB2312"/>
          <w:sz w:val="32"/>
          <w:szCs w:val="32"/>
        </w:rPr>
        <w:t>亿元，</w:t>
      </w:r>
      <w:r>
        <w:rPr>
          <w:rFonts w:ascii="Times New Roman" w:eastAsia="仿宋_GB2312" w:hint="eastAsia"/>
          <w:sz w:val="32"/>
          <w:szCs w:val="32"/>
        </w:rPr>
        <w:t>边境</w:t>
      </w:r>
      <w:r>
        <w:rPr>
          <w:rFonts w:ascii="Times New Roman" w:eastAsia="仿宋_GB2312"/>
          <w:sz w:val="32"/>
          <w:szCs w:val="32"/>
        </w:rPr>
        <w:t>地区转移支付补助支出</w:t>
      </w:r>
      <w:r>
        <w:rPr>
          <w:rFonts w:ascii="Times New Roman" w:eastAsia="仿宋_GB2312" w:hAnsi="Times New Roman" w:hint="eastAsia"/>
          <w:sz w:val="32"/>
          <w:szCs w:val="32"/>
        </w:rPr>
        <w:t>24.1</w:t>
      </w:r>
      <w:r>
        <w:rPr>
          <w:rFonts w:ascii="Times New Roman" w:eastAsia="仿宋_GB2312"/>
          <w:sz w:val="32"/>
          <w:szCs w:val="32"/>
        </w:rPr>
        <w:t>亿元，贫困地区转移支付补助支出</w:t>
      </w:r>
      <w:r>
        <w:rPr>
          <w:rFonts w:ascii="Times New Roman" w:eastAsia="仿宋_GB2312" w:hAnsi="Times New Roman" w:hint="eastAsia"/>
          <w:sz w:val="32"/>
          <w:szCs w:val="32"/>
        </w:rPr>
        <w:t>43.7</w:t>
      </w:r>
      <w:r>
        <w:rPr>
          <w:rFonts w:ascii="Times New Roman" w:eastAsia="仿宋_GB2312"/>
          <w:sz w:val="32"/>
          <w:szCs w:val="32"/>
        </w:rPr>
        <w:t>亿元</w:t>
      </w:r>
      <w:r>
        <w:rPr>
          <w:rFonts w:ascii="Times New Roman" w:eastAsia="仿宋_GB2312" w:hint="eastAsia"/>
          <w:sz w:val="32"/>
          <w:szCs w:val="32"/>
        </w:rPr>
        <w:t>，公共安全共同财政事权转移支付补助支出</w:t>
      </w:r>
      <w:r>
        <w:rPr>
          <w:rFonts w:ascii="Times New Roman" w:eastAsia="仿宋_GB2312" w:hint="eastAsia"/>
          <w:sz w:val="32"/>
          <w:szCs w:val="32"/>
        </w:rPr>
        <w:t>14.4</w:t>
      </w:r>
      <w:r>
        <w:rPr>
          <w:rFonts w:ascii="Times New Roman" w:eastAsia="仿宋_GB2312" w:hint="eastAsia"/>
          <w:sz w:val="32"/>
          <w:szCs w:val="32"/>
        </w:rPr>
        <w:t>亿元，教育共同财政事权转移支付补助支出</w:t>
      </w:r>
      <w:r>
        <w:rPr>
          <w:rFonts w:ascii="Times New Roman" w:eastAsia="仿宋_GB2312" w:hint="eastAsia"/>
          <w:sz w:val="32"/>
          <w:szCs w:val="32"/>
        </w:rPr>
        <w:t>48.9</w:t>
      </w:r>
      <w:r>
        <w:rPr>
          <w:rFonts w:ascii="Times New Roman" w:eastAsia="仿宋_GB2312" w:hint="eastAsia"/>
          <w:sz w:val="32"/>
          <w:szCs w:val="32"/>
        </w:rPr>
        <w:t>亿元，文化旅游体育与传媒共同财政事权转移支付补助支出</w:t>
      </w:r>
      <w:r>
        <w:rPr>
          <w:rFonts w:ascii="Times New Roman" w:eastAsia="仿宋_GB2312" w:hint="eastAsia"/>
          <w:sz w:val="32"/>
          <w:szCs w:val="32"/>
        </w:rPr>
        <w:t>4.9</w:t>
      </w:r>
      <w:r>
        <w:rPr>
          <w:rFonts w:ascii="Times New Roman" w:eastAsia="仿宋_GB2312" w:hint="eastAsia"/>
          <w:sz w:val="32"/>
          <w:szCs w:val="32"/>
        </w:rPr>
        <w:t>亿元，社会保障和就业共同财政事权转移支付补助支出</w:t>
      </w:r>
      <w:r>
        <w:rPr>
          <w:rFonts w:ascii="Times New Roman" w:eastAsia="仿宋_GB2312" w:hint="eastAsia"/>
          <w:sz w:val="32"/>
          <w:szCs w:val="32"/>
        </w:rPr>
        <w:t>487.3</w:t>
      </w:r>
      <w:r>
        <w:rPr>
          <w:rFonts w:ascii="Times New Roman" w:eastAsia="仿宋_GB2312" w:hint="eastAsia"/>
          <w:sz w:val="32"/>
          <w:szCs w:val="32"/>
        </w:rPr>
        <w:t>亿元，医疗卫生共同财政事权转移支付补助支出</w:t>
      </w:r>
      <w:r>
        <w:rPr>
          <w:rFonts w:ascii="Times New Roman" w:eastAsia="仿宋_GB2312" w:hint="eastAsia"/>
          <w:sz w:val="32"/>
          <w:szCs w:val="32"/>
        </w:rPr>
        <w:t>70.4</w:t>
      </w:r>
      <w:r>
        <w:rPr>
          <w:rFonts w:ascii="Times New Roman" w:eastAsia="仿宋_GB2312" w:hint="eastAsia"/>
          <w:sz w:val="32"/>
          <w:szCs w:val="32"/>
        </w:rPr>
        <w:t>亿元，节能环保共同财政事权转移支付补助支出</w:t>
      </w:r>
      <w:r>
        <w:rPr>
          <w:rFonts w:ascii="Times New Roman" w:eastAsia="仿宋_GB2312" w:hint="eastAsia"/>
          <w:sz w:val="32"/>
          <w:szCs w:val="32"/>
        </w:rPr>
        <w:t>14.3</w:t>
      </w:r>
      <w:r>
        <w:rPr>
          <w:rFonts w:ascii="Times New Roman" w:eastAsia="仿宋_GB2312" w:hint="eastAsia"/>
          <w:sz w:val="32"/>
          <w:szCs w:val="32"/>
        </w:rPr>
        <w:t>亿元，农林水共同财政事权转移支付补助支出</w:t>
      </w:r>
      <w:r>
        <w:rPr>
          <w:rFonts w:ascii="Times New Roman" w:eastAsia="仿宋_GB2312" w:hint="eastAsia"/>
          <w:sz w:val="32"/>
          <w:szCs w:val="32"/>
        </w:rPr>
        <w:t>239.1</w:t>
      </w:r>
      <w:r>
        <w:rPr>
          <w:rFonts w:ascii="Times New Roman" w:eastAsia="仿宋_GB2312" w:hint="eastAsia"/>
          <w:sz w:val="32"/>
          <w:szCs w:val="32"/>
        </w:rPr>
        <w:t>亿元，交通运输共同财政事权转移支付补助支出</w:t>
      </w:r>
      <w:r>
        <w:rPr>
          <w:rFonts w:ascii="Times New Roman" w:eastAsia="仿宋_GB2312" w:hint="eastAsia"/>
          <w:sz w:val="32"/>
          <w:szCs w:val="32"/>
        </w:rPr>
        <w:t>69</w:t>
      </w:r>
      <w:r>
        <w:rPr>
          <w:rFonts w:ascii="Times New Roman" w:eastAsia="仿宋_GB2312" w:hint="eastAsia"/>
          <w:sz w:val="32"/>
          <w:szCs w:val="32"/>
        </w:rPr>
        <w:t>亿元，住房保障共同财政事权转移支付补助支出</w:t>
      </w:r>
      <w:r>
        <w:rPr>
          <w:rFonts w:ascii="Times New Roman" w:eastAsia="仿宋_GB2312" w:hint="eastAsia"/>
          <w:sz w:val="32"/>
          <w:szCs w:val="32"/>
        </w:rPr>
        <w:t>40.7</w:t>
      </w:r>
      <w:r>
        <w:rPr>
          <w:rFonts w:ascii="Times New Roman" w:eastAsia="仿宋_GB2312" w:hint="eastAsia"/>
          <w:sz w:val="32"/>
          <w:szCs w:val="32"/>
        </w:rPr>
        <w:t>亿元</w:t>
      </w:r>
      <w:r>
        <w:rPr>
          <w:rFonts w:ascii="Times New Roman" w:eastAsia="仿宋_GB2312" w:hAnsi="Times New Roman"/>
          <w:sz w:val="32"/>
          <w:szCs w:val="32"/>
        </w:rPr>
        <w:t>），加</w:t>
      </w:r>
      <w:r>
        <w:rPr>
          <w:rFonts w:ascii="Times New Roman" w:eastAsia="仿宋_GB2312" w:hAnsi="Times New Roman"/>
          <w:kern w:val="0"/>
          <w:sz w:val="32"/>
          <w:szCs w:val="32"/>
        </w:rPr>
        <w:t>地方政府一般债务</w:t>
      </w:r>
      <w:r>
        <w:rPr>
          <w:rFonts w:ascii="Times New Roman" w:eastAsia="仿宋_GB2312" w:hAnsi="Times New Roman"/>
          <w:sz w:val="32"/>
          <w:szCs w:val="32"/>
        </w:rPr>
        <w:t>转贷支出</w:t>
      </w:r>
      <w:r>
        <w:rPr>
          <w:rFonts w:ascii="Times New Roman" w:eastAsia="仿宋_GB2312" w:hAnsi="Times New Roman" w:hint="eastAsia"/>
          <w:sz w:val="32"/>
          <w:szCs w:val="32"/>
        </w:rPr>
        <w:t>597.2</w:t>
      </w:r>
      <w:r>
        <w:rPr>
          <w:rFonts w:ascii="Times New Roman" w:eastAsia="仿宋_GB2312" w:hAnsi="Times New Roman"/>
          <w:sz w:val="32"/>
          <w:szCs w:val="32"/>
        </w:rPr>
        <w:t>亿元、</w:t>
      </w:r>
      <w:r>
        <w:rPr>
          <w:rFonts w:ascii="Times New Roman" w:eastAsia="仿宋_GB2312" w:hAnsi="Times New Roman" w:hint="eastAsia"/>
          <w:sz w:val="32"/>
          <w:szCs w:val="32"/>
        </w:rPr>
        <w:t>债务</w:t>
      </w:r>
      <w:r w:rsidRPr="005E2969">
        <w:rPr>
          <w:rFonts w:ascii="Times New Roman" w:eastAsia="仿宋_GB2312" w:hAnsi="Times New Roman"/>
          <w:sz w:val="32"/>
          <w:szCs w:val="32"/>
        </w:rPr>
        <w:t>还本支出</w:t>
      </w:r>
      <w:r w:rsidRPr="005E2969">
        <w:rPr>
          <w:rFonts w:ascii="Times New Roman" w:eastAsia="仿宋_GB2312" w:hAnsi="Times New Roman" w:hint="eastAsia"/>
          <w:sz w:val="32"/>
          <w:szCs w:val="32"/>
        </w:rPr>
        <w:t>41.2</w:t>
      </w:r>
      <w:r w:rsidRPr="005E2969">
        <w:rPr>
          <w:rFonts w:ascii="Times New Roman" w:eastAsia="仿宋_GB2312" w:hAnsi="Times New Roman" w:hint="eastAsia"/>
          <w:sz w:val="32"/>
          <w:szCs w:val="32"/>
        </w:rPr>
        <w:t>亿元，</w:t>
      </w:r>
      <w:r>
        <w:rPr>
          <w:rFonts w:ascii="Times New Roman" w:eastAsia="仿宋_GB2312" w:hAnsi="Times New Roman"/>
          <w:sz w:val="32"/>
          <w:szCs w:val="32"/>
        </w:rPr>
        <w:t>上解中央支出</w:t>
      </w:r>
      <w:r>
        <w:rPr>
          <w:rFonts w:ascii="Times New Roman" w:eastAsia="仿宋_GB2312" w:hAnsi="Times New Roman" w:hint="eastAsia"/>
          <w:sz w:val="32"/>
          <w:szCs w:val="32"/>
        </w:rPr>
        <w:t>27.6</w:t>
      </w:r>
      <w:r>
        <w:rPr>
          <w:rFonts w:ascii="Times New Roman" w:eastAsia="仿宋_GB2312" w:hAnsi="Times New Roman"/>
          <w:sz w:val="32"/>
          <w:szCs w:val="32"/>
        </w:rPr>
        <w:t>亿元，支出总计</w:t>
      </w:r>
      <w:r>
        <w:rPr>
          <w:rFonts w:ascii="Times New Roman" w:eastAsia="仿宋_GB2312" w:hAnsi="Times New Roman" w:hint="eastAsia"/>
          <w:sz w:val="32"/>
          <w:szCs w:val="32"/>
        </w:rPr>
        <w:t>3722.3</w:t>
      </w:r>
      <w:r>
        <w:rPr>
          <w:rFonts w:ascii="Times New Roman" w:eastAsia="仿宋_GB2312" w:hAnsi="Times New Roman"/>
          <w:sz w:val="32"/>
          <w:szCs w:val="32"/>
        </w:rPr>
        <w:t>亿元，收支安排是平衡的。</w:t>
      </w:r>
    </w:p>
    <w:p w:rsidR="003F216D" w:rsidRDefault="00FA65E0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（二）省本级政府性基金转移支付情况说明</w:t>
      </w:r>
    </w:p>
    <w:p w:rsidR="003F216D" w:rsidRDefault="00FA65E0">
      <w:pPr>
        <w:snapToGrid w:val="0"/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年省本级政府性基金预算收入初步预计</w:t>
      </w:r>
      <w:r>
        <w:rPr>
          <w:rFonts w:ascii="Times New Roman" w:eastAsia="仿宋_GB2312" w:hAnsi="Times New Roman" w:hint="eastAsia"/>
          <w:sz w:val="32"/>
          <w:szCs w:val="32"/>
        </w:rPr>
        <w:t>17.9</w:t>
      </w:r>
      <w:r>
        <w:rPr>
          <w:rFonts w:ascii="Times New Roman" w:eastAsia="仿宋_GB2312" w:hAnsi="Times New Roman"/>
          <w:sz w:val="32"/>
          <w:szCs w:val="32"/>
        </w:rPr>
        <w:t>亿元，加中央专项补助收入</w:t>
      </w:r>
      <w:r>
        <w:rPr>
          <w:rFonts w:ascii="Times New Roman" w:eastAsia="仿宋_GB2312" w:hAnsi="Times New Roman" w:hint="eastAsia"/>
          <w:sz w:val="32"/>
          <w:szCs w:val="32"/>
        </w:rPr>
        <w:t>12.5</w:t>
      </w:r>
      <w:r>
        <w:rPr>
          <w:rFonts w:ascii="Times New Roman" w:eastAsia="仿宋_GB2312" w:hAnsi="Times New Roman"/>
          <w:sz w:val="32"/>
          <w:szCs w:val="32"/>
        </w:rPr>
        <w:t>亿元、专项债务收入</w:t>
      </w:r>
      <w:r>
        <w:rPr>
          <w:rFonts w:ascii="Times New Roman" w:eastAsia="仿宋_GB2312" w:hAnsi="Times New Roman" w:hint="eastAsia"/>
          <w:sz w:val="32"/>
          <w:szCs w:val="32"/>
        </w:rPr>
        <w:t>227.5</w:t>
      </w:r>
      <w:r>
        <w:rPr>
          <w:rFonts w:ascii="Times New Roman" w:eastAsia="仿宋_GB2312" w:hAnsi="Times New Roman"/>
          <w:sz w:val="32"/>
          <w:szCs w:val="32"/>
        </w:rPr>
        <w:t>亿元，省本级政府性基金预算收入总计</w:t>
      </w:r>
      <w:r w:rsidRPr="0050290D">
        <w:rPr>
          <w:rFonts w:ascii="Times New Roman" w:eastAsia="仿宋_GB2312" w:hAnsi="Times New Roman" w:hint="eastAsia"/>
          <w:sz w:val="32"/>
          <w:szCs w:val="32"/>
        </w:rPr>
        <w:t>257.9</w:t>
      </w:r>
      <w:r>
        <w:rPr>
          <w:rFonts w:ascii="Times New Roman" w:eastAsia="仿宋_GB2312" w:hAnsi="Times New Roman"/>
          <w:sz w:val="32"/>
          <w:szCs w:val="32"/>
        </w:rPr>
        <w:t>亿元。省本级政府性基金预算支出初步安排</w:t>
      </w:r>
      <w:r>
        <w:rPr>
          <w:rFonts w:ascii="Times New Roman" w:eastAsia="仿宋_GB2312" w:hAnsi="Times New Roman" w:hint="eastAsia"/>
          <w:sz w:val="32"/>
          <w:szCs w:val="32"/>
        </w:rPr>
        <w:t>32.4</w:t>
      </w:r>
      <w:r>
        <w:rPr>
          <w:rFonts w:ascii="Times New Roman" w:eastAsia="仿宋_GB2312" w:hAnsi="Times New Roman"/>
          <w:sz w:val="32"/>
          <w:szCs w:val="32"/>
        </w:rPr>
        <w:t>亿元，加补助市县支出</w:t>
      </w:r>
      <w:r>
        <w:rPr>
          <w:rFonts w:ascii="Times New Roman" w:eastAsia="仿宋_GB2312" w:hAnsi="Times New Roman" w:hint="eastAsia"/>
          <w:sz w:val="32"/>
          <w:szCs w:val="32"/>
        </w:rPr>
        <w:t>8.8</w:t>
      </w:r>
      <w:r>
        <w:rPr>
          <w:rFonts w:ascii="Times New Roman" w:eastAsia="仿宋_GB2312" w:hAnsi="Times New Roman"/>
          <w:sz w:val="32"/>
          <w:szCs w:val="32"/>
        </w:rPr>
        <w:t>亿元、地方政府专项债务转贷</w:t>
      </w:r>
      <w:r w:rsidRPr="0050290D">
        <w:rPr>
          <w:rFonts w:ascii="Times New Roman" w:eastAsia="仿宋_GB2312" w:hAnsi="Times New Roman"/>
          <w:sz w:val="32"/>
          <w:szCs w:val="32"/>
        </w:rPr>
        <w:t>支出</w:t>
      </w:r>
      <w:r>
        <w:rPr>
          <w:rFonts w:ascii="Times New Roman" w:eastAsia="仿宋_GB2312" w:hAnsi="Times New Roman" w:hint="eastAsia"/>
          <w:sz w:val="32"/>
          <w:szCs w:val="32"/>
        </w:rPr>
        <w:t>216.7</w:t>
      </w:r>
      <w:r>
        <w:rPr>
          <w:rFonts w:ascii="Times New Roman" w:eastAsia="仿宋_GB2312" w:hAnsi="Times New Roman"/>
          <w:sz w:val="32"/>
          <w:szCs w:val="32"/>
        </w:rPr>
        <w:t>亿元，省本级政府性基金预算支出总计</w:t>
      </w:r>
      <w:r w:rsidRPr="0050290D">
        <w:rPr>
          <w:rFonts w:ascii="Times New Roman" w:eastAsia="仿宋_GB2312" w:hAnsi="Times New Roman" w:hint="eastAsia"/>
          <w:sz w:val="32"/>
          <w:szCs w:val="32"/>
        </w:rPr>
        <w:t>257.9</w:t>
      </w:r>
      <w:r>
        <w:rPr>
          <w:rFonts w:ascii="Times New Roman" w:eastAsia="仿宋_GB2312" w:hAnsi="Times New Roman"/>
          <w:sz w:val="32"/>
          <w:szCs w:val="32"/>
        </w:rPr>
        <w:t>亿元，收支安排是平衡的。</w:t>
      </w:r>
    </w:p>
    <w:p w:rsidR="003F216D" w:rsidRDefault="003F216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3F216D" w:rsidSect="003F216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48" w:rsidRDefault="007E4E48" w:rsidP="003F216D">
      <w:r>
        <w:separator/>
      </w:r>
    </w:p>
  </w:endnote>
  <w:endnote w:type="continuationSeparator" w:id="1">
    <w:p w:rsidR="007E4E48" w:rsidRDefault="007E4E48" w:rsidP="003F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6D" w:rsidRDefault="000928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5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216D" w:rsidRDefault="003F21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6D" w:rsidRDefault="000928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5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7814">
      <w:rPr>
        <w:rStyle w:val="a6"/>
        <w:noProof/>
      </w:rPr>
      <w:t>1</w:t>
    </w:r>
    <w:r>
      <w:rPr>
        <w:rStyle w:val="a6"/>
      </w:rPr>
      <w:fldChar w:fldCharType="end"/>
    </w:r>
  </w:p>
  <w:p w:rsidR="003F216D" w:rsidRDefault="003F21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48" w:rsidRDefault="007E4E48" w:rsidP="003F216D">
      <w:r>
        <w:separator/>
      </w:r>
    </w:p>
  </w:footnote>
  <w:footnote w:type="continuationSeparator" w:id="1">
    <w:p w:rsidR="007E4E48" w:rsidRDefault="007E4E48" w:rsidP="003F2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28C"/>
    <w:rsid w:val="0001778C"/>
    <w:rsid w:val="000256F1"/>
    <w:rsid w:val="0004730D"/>
    <w:rsid w:val="00051474"/>
    <w:rsid w:val="0009284D"/>
    <w:rsid w:val="000950AE"/>
    <w:rsid w:val="000C252E"/>
    <w:rsid w:val="00114FA9"/>
    <w:rsid w:val="0012736A"/>
    <w:rsid w:val="00145A5E"/>
    <w:rsid w:val="0014691E"/>
    <w:rsid w:val="00150AE2"/>
    <w:rsid w:val="00173BF1"/>
    <w:rsid w:val="001B60F5"/>
    <w:rsid w:val="001D256C"/>
    <w:rsid w:val="001D709E"/>
    <w:rsid w:val="001E03C2"/>
    <w:rsid w:val="001F7F1E"/>
    <w:rsid w:val="00206495"/>
    <w:rsid w:val="00222450"/>
    <w:rsid w:val="00230FC7"/>
    <w:rsid w:val="0027556C"/>
    <w:rsid w:val="002765C8"/>
    <w:rsid w:val="002776FA"/>
    <w:rsid w:val="002B05F6"/>
    <w:rsid w:val="002E1A3A"/>
    <w:rsid w:val="003148D4"/>
    <w:rsid w:val="00327B57"/>
    <w:rsid w:val="003341E5"/>
    <w:rsid w:val="00336FF6"/>
    <w:rsid w:val="00340BB9"/>
    <w:rsid w:val="00344902"/>
    <w:rsid w:val="00374A6F"/>
    <w:rsid w:val="00382BC0"/>
    <w:rsid w:val="0038558F"/>
    <w:rsid w:val="003923F7"/>
    <w:rsid w:val="003E34FC"/>
    <w:rsid w:val="003F216D"/>
    <w:rsid w:val="004848F2"/>
    <w:rsid w:val="0049678F"/>
    <w:rsid w:val="004B2DEF"/>
    <w:rsid w:val="004D74D8"/>
    <w:rsid w:val="004E31E6"/>
    <w:rsid w:val="0050290D"/>
    <w:rsid w:val="00542F39"/>
    <w:rsid w:val="00597B9E"/>
    <w:rsid w:val="005B1E88"/>
    <w:rsid w:val="005E2969"/>
    <w:rsid w:val="00625B28"/>
    <w:rsid w:val="00641921"/>
    <w:rsid w:val="00644F80"/>
    <w:rsid w:val="006627C5"/>
    <w:rsid w:val="00673BD6"/>
    <w:rsid w:val="00681171"/>
    <w:rsid w:val="006868DB"/>
    <w:rsid w:val="006A3246"/>
    <w:rsid w:val="006C075A"/>
    <w:rsid w:val="006C3C25"/>
    <w:rsid w:val="006F280A"/>
    <w:rsid w:val="00705832"/>
    <w:rsid w:val="00707E44"/>
    <w:rsid w:val="00714E99"/>
    <w:rsid w:val="00751BBA"/>
    <w:rsid w:val="007655DF"/>
    <w:rsid w:val="00787400"/>
    <w:rsid w:val="007968A2"/>
    <w:rsid w:val="007C6459"/>
    <w:rsid w:val="007D368C"/>
    <w:rsid w:val="007E4E48"/>
    <w:rsid w:val="007F3DB1"/>
    <w:rsid w:val="0080138C"/>
    <w:rsid w:val="00812ECD"/>
    <w:rsid w:val="00834477"/>
    <w:rsid w:val="00846031"/>
    <w:rsid w:val="00847E6E"/>
    <w:rsid w:val="00880312"/>
    <w:rsid w:val="00886BCB"/>
    <w:rsid w:val="008A6063"/>
    <w:rsid w:val="008B2D5C"/>
    <w:rsid w:val="008C69EE"/>
    <w:rsid w:val="009015DC"/>
    <w:rsid w:val="00907EAB"/>
    <w:rsid w:val="00927814"/>
    <w:rsid w:val="009609C7"/>
    <w:rsid w:val="0096321D"/>
    <w:rsid w:val="0096403A"/>
    <w:rsid w:val="00973176"/>
    <w:rsid w:val="009872B3"/>
    <w:rsid w:val="009A5DD4"/>
    <w:rsid w:val="009C228C"/>
    <w:rsid w:val="009D0D05"/>
    <w:rsid w:val="009E57E7"/>
    <w:rsid w:val="00A3249D"/>
    <w:rsid w:val="00A43856"/>
    <w:rsid w:val="00A45D60"/>
    <w:rsid w:val="00A4621C"/>
    <w:rsid w:val="00A65070"/>
    <w:rsid w:val="00AB13F4"/>
    <w:rsid w:val="00AB4DC0"/>
    <w:rsid w:val="00AC1D0A"/>
    <w:rsid w:val="00AC6E56"/>
    <w:rsid w:val="00AE0870"/>
    <w:rsid w:val="00AE4086"/>
    <w:rsid w:val="00AE66D9"/>
    <w:rsid w:val="00B34A8D"/>
    <w:rsid w:val="00B447B6"/>
    <w:rsid w:val="00B63136"/>
    <w:rsid w:val="00B6375D"/>
    <w:rsid w:val="00B6758F"/>
    <w:rsid w:val="00BC0D47"/>
    <w:rsid w:val="00BC2088"/>
    <w:rsid w:val="00BD7E06"/>
    <w:rsid w:val="00BF1104"/>
    <w:rsid w:val="00BF3517"/>
    <w:rsid w:val="00C22A65"/>
    <w:rsid w:val="00C3027A"/>
    <w:rsid w:val="00C40D9E"/>
    <w:rsid w:val="00C5726F"/>
    <w:rsid w:val="00C7710D"/>
    <w:rsid w:val="00C822A8"/>
    <w:rsid w:val="00C952DA"/>
    <w:rsid w:val="00CD097A"/>
    <w:rsid w:val="00CD3FDE"/>
    <w:rsid w:val="00D24A16"/>
    <w:rsid w:val="00D40356"/>
    <w:rsid w:val="00D91EE7"/>
    <w:rsid w:val="00D954C1"/>
    <w:rsid w:val="00E5494B"/>
    <w:rsid w:val="00E6559A"/>
    <w:rsid w:val="00E755F7"/>
    <w:rsid w:val="00ED22E1"/>
    <w:rsid w:val="00EF09D0"/>
    <w:rsid w:val="00F00D9D"/>
    <w:rsid w:val="00F937B6"/>
    <w:rsid w:val="00FA65E0"/>
    <w:rsid w:val="04052E31"/>
    <w:rsid w:val="28CE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16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F216D"/>
    <w:rPr>
      <w:sz w:val="18"/>
      <w:szCs w:val="18"/>
    </w:rPr>
  </w:style>
  <w:style w:type="paragraph" w:styleId="a4">
    <w:name w:val="footer"/>
    <w:basedOn w:val="a"/>
    <w:rsid w:val="003F2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3F2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3F216D"/>
  </w:style>
  <w:style w:type="character" w:customStyle="1" w:styleId="Char0">
    <w:name w:val="页眉 Char"/>
    <w:basedOn w:val="a0"/>
    <w:link w:val="a5"/>
    <w:rsid w:val="003F216D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F216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</Words>
  <Characters>2512</Characters>
  <Application>Microsoft Office Word</Application>
  <DocSecurity>0</DocSecurity>
  <Lines>20</Lines>
  <Paragraphs>5</Paragraphs>
  <ScaleCrop>false</ScaleCrop>
  <Company>Lenovo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王鑫</cp:lastModifiedBy>
  <cp:revision>3</cp:revision>
  <cp:lastPrinted>2019-01-30T05:41:00Z</cp:lastPrinted>
  <dcterms:created xsi:type="dcterms:W3CDTF">2020-01-20T06:01:00Z</dcterms:created>
  <dcterms:modified xsi:type="dcterms:W3CDTF">2020-01-20T06:02:00Z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