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79" w:rsidRDefault="004A1779" w:rsidP="00981899">
      <w:pPr>
        <w:widowControl/>
        <w:snapToGrid w:val="0"/>
        <w:spacing w:line="640" w:lineRule="exact"/>
        <w:jc w:val="center"/>
        <w:rPr>
          <w:rFonts w:ascii="Times New Roman" w:eastAsia="华文中宋" w:hAnsi="Times New Roman" w:cs="Times New Roman"/>
          <w:color w:val="000000"/>
          <w:kern w:val="0"/>
          <w:sz w:val="44"/>
          <w:szCs w:val="44"/>
        </w:rPr>
      </w:pPr>
    </w:p>
    <w:p w:rsidR="00C12468" w:rsidRDefault="00981899" w:rsidP="00C12468">
      <w:pPr>
        <w:widowControl/>
        <w:snapToGrid w:val="0"/>
        <w:spacing w:line="640" w:lineRule="exact"/>
        <w:jc w:val="center"/>
        <w:rPr>
          <w:rFonts w:ascii="Times New Roman" w:eastAsia="华文中宋" w:hAnsi="Times New Roman" w:cs="Times New Roman"/>
          <w:color w:val="000000"/>
          <w:kern w:val="0"/>
          <w:sz w:val="44"/>
          <w:szCs w:val="44"/>
        </w:rPr>
      </w:pPr>
      <w:r w:rsidRPr="00981899">
        <w:rPr>
          <w:rFonts w:ascii="Times New Roman" w:eastAsia="华文中宋" w:hAnsi="Times New Roman" w:cs="Times New Roman" w:hint="eastAsia"/>
          <w:color w:val="000000"/>
          <w:kern w:val="0"/>
          <w:sz w:val="44"/>
          <w:szCs w:val="44"/>
        </w:rPr>
        <w:t>专项工作经费</w:t>
      </w:r>
      <w:r w:rsidR="00243B14">
        <w:rPr>
          <w:rFonts w:ascii="Times New Roman" w:eastAsia="华文中宋" w:hAnsi="Times New Roman" w:cs="Times New Roman" w:hint="eastAsia"/>
          <w:color w:val="000000"/>
          <w:kern w:val="0"/>
          <w:sz w:val="44"/>
          <w:szCs w:val="44"/>
        </w:rPr>
        <w:t>类</w:t>
      </w:r>
      <w:r w:rsidR="00243B14" w:rsidRPr="009719FD">
        <w:rPr>
          <w:rFonts w:ascii="Times New Roman" w:eastAsia="华文中宋" w:hAnsi="Times New Roman" w:cs="Times New Roman" w:hint="eastAsia"/>
          <w:kern w:val="0"/>
          <w:sz w:val="44"/>
          <w:szCs w:val="44"/>
        </w:rPr>
        <w:t>（市场监督）</w:t>
      </w:r>
      <w:r w:rsidRPr="00981899">
        <w:rPr>
          <w:rFonts w:ascii="Times New Roman" w:eastAsia="华文中宋" w:hAnsi="Times New Roman" w:cs="Times New Roman" w:hint="eastAsia"/>
          <w:color w:val="000000"/>
          <w:kern w:val="0"/>
          <w:sz w:val="44"/>
          <w:szCs w:val="44"/>
        </w:rPr>
        <w:t>项目</w:t>
      </w:r>
    </w:p>
    <w:p w:rsidR="00981899" w:rsidRPr="00C12468" w:rsidRDefault="00981899" w:rsidP="00C12468">
      <w:pPr>
        <w:widowControl/>
        <w:snapToGrid w:val="0"/>
        <w:spacing w:line="640" w:lineRule="exact"/>
        <w:jc w:val="center"/>
        <w:rPr>
          <w:rFonts w:ascii="Times New Roman" w:eastAsia="华文中宋" w:hAnsi="Times New Roman" w:cs="Times New Roman"/>
          <w:color w:val="FF0000"/>
          <w:kern w:val="0"/>
          <w:sz w:val="44"/>
          <w:szCs w:val="44"/>
        </w:rPr>
      </w:pPr>
      <w:r w:rsidRPr="00981899">
        <w:rPr>
          <w:rFonts w:ascii="Times New Roman" w:eastAsia="华文中宋" w:hAnsi="Times New Roman" w:cs="Times New Roman" w:hint="eastAsia"/>
          <w:color w:val="000000"/>
          <w:kern w:val="0"/>
          <w:sz w:val="44"/>
          <w:szCs w:val="44"/>
        </w:rPr>
        <w:t>评审资料报送清单及说明</w:t>
      </w:r>
    </w:p>
    <w:p w:rsidR="00981899" w:rsidRPr="00243B14" w:rsidRDefault="00981899" w:rsidP="00981899">
      <w:pPr>
        <w:widowControl/>
        <w:snapToGrid w:val="0"/>
        <w:spacing w:line="640" w:lineRule="exact"/>
        <w:jc w:val="center"/>
        <w:rPr>
          <w:rFonts w:ascii="Times New Roman" w:eastAsia="华文中宋" w:hAnsi="Times New Roman" w:cs="Times New Roman"/>
          <w:color w:val="000000"/>
          <w:kern w:val="0"/>
          <w:sz w:val="44"/>
          <w:szCs w:val="44"/>
        </w:rPr>
      </w:pPr>
    </w:p>
    <w:p w:rsidR="00981899" w:rsidRPr="00981899" w:rsidRDefault="00981899" w:rsidP="00981899">
      <w:pPr>
        <w:widowControl/>
        <w:spacing w:line="360" w:lineRule="auto"/>
        <w:ind w:firstLineChars="198" w:firstLine="634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黑体" w:hAnsi="Times New Roman" w:cs="Times New Roman"/>
          <w:kern w:val="0"/>
          <w:sz w:val="32"/>
          <w:szCs w:val="32"/>
        </w:rPr>
        <w:t>一、</w:t>
      </w:r>
      <w:r w:rsidRPr="00981899">
        <w:rPr>
          <w:rFonts w:ascii="Times New Roman" w:eastAsia="黑体" w:hAnsi="Times New Roman" w:cs="Times New Roman" w:hint="eastAsia"/>
          <w:kern w:val="0"/>
          <w:sz w:val="32"/>
          <w:szCs w:val="32"/>
        </w:rPr>
        <w:t>报送清单</w:t>
      </w:r>
    </w:p>
    <w:p w:rsidR="00981899" w:rsidRPr="00981899" w:rsidRDefault="00981899" w:rsidP="00981899">
      <w:pPr>
        <w:widowControl/>
        <w:ind w:firstLineChars="198" w:firstLine="634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（一）项目评审资料报送文件或资金申请文件。</w:t>
      </w:r>
    </w:p>
    <w:p w:rsidR="00981899" w:rsidRPr="00981899" w:rsidRDefault="00981899" w:rsidP="00981899">
      <w:pPr>
        <w:widowControl/>
        <w:ind w:firstLineChars="198" w:firstLine="634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二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）项目实施工作方案。</w:t>
      </w:r>
    </w:p>
    <w:p w:rsidR="00981899" w:rsidRPr="00981899" w:rsidRDefault="00981899" w:rsidP="00981899">
      <w:pPr>
        <w:widowControl/>
        <w:ind w:firstLineChars="198" w:firstLine="634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三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）项目实施专业技术方案。</w:t>
      </w:r>
    </w:p>
    <w:p w:rsidR="00981899" w:rsidRPr="00981899" w:rsidRDefault="00981899" w:rsidP="00981899">
      <w:pPr>
        <w:widowControl/>
        <w:ind w:firstLineChars="198" w:firstLine="634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四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 w:rsidRPr="00981899">
        <w:rPr>
          <w:rFonts w:ascii="Times New Roman" w:eastAsia="仿宋_GB2312" w:hAnsi="Times New Roman" w:cs="Times New Roman"/>
          <w:kern w:val="0"/>
          <w:sz w:val="32"/>
          <w:szCs w:val="32"/>
        </w:rPr>
        <w:t>项目经费预算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书</w:t>
      </w:r>
      <w:r w:rsidR="004C5A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981899" w:rsidRPr="00981899" w:rsidRDefault="00981899" w:rsidP="00981899">
      <w:pPr>
        <w:widowControl/>
        <w:ind w:firstLineChars="198" w:firstLine="634"/>
        <w:rPr>
          <w:rFonts w:ascii="Times New Roman" w:eastAsia="仿宋_GB2312" w:hAnsi="Times New Roman" w:cs="Times New Roman"/>
          <w:kern w:val="0"/>
          <w:sz w:val="32"/>
          <w:szCs w:val="32"/>
          <w:lang w:val="en-GB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五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）项目经费计算依据。</w:t>
      </w:r>
    </w:p>
    <w:p w:rsidR="00981899" w:rsidRPr="00981899" w:rsidRDefault="00981899" w:rsidP="00981899">
      <w:pPr>
        <w:widowControl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六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 w:rsidR="007A3C11" w:rsidRPr="007A3C1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项目预算</w:t>
      </w:r>
      <w:r w:rsidR="00191C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汇总表及</w:t>
      </w:r>
      <w:r w:rsidR="007A3C11" w:rsidRPr="007A3C1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明细表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981899" w:rsidRPr="00981899" w:rsidRDefault="00981899" w:rsidP="00981899">
      <w:pPr>
        <w:widowControl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七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）评审</w:t>
      </w:r>
      <w:r w:rsidR="004C5A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所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需</w:t>
      </w:r>
      <w:r w:rsidR="004C5A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的其他资料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3618C4" w:rsidRPr="003618C4" w:rsidRDefault="00035948" w:rsidP="00703E64">
      <w:pPr>
        <w:widowControl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3E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（八）承诺书。</w:t>
      </w:r>
    </w:p>
    <w:p w:rsidR="00981899" w:rsidRPr="00703E64" w:rsidRDefault="00981899" w:rsidP="00703E64">
      <w:pPr>
        <w:widowControl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703E64">
        <w:rPr>
          <w:rFonts w:ascii="黑体" w:eastAsia="黑体" w:hAnsi="黑体" w:cs="Times New Roman" w:hint="eastAsia"/>
          <w:kern w:val="0"/>
          <w:sz w:val="32"/>
          <w:szCs w:val="32"/>
        </w:rPr>
        <w:t>二、报送</w:t>
      </w:r>
      <w:r w:rsidR="00C62412" w:rsidRPr="00703E64">
        <w:rPr>
          <w:rFonts w:ascii="黑体" w:eastAsia="黑体" w:hAnsi="黑体" w:cs="Times New Roman" w:hint="eastAsia"/>
          <w:kern w:val="0"/>
          <w:sz w:val="32"/>
          <w:szCs w:val="32"/>
        </w:rPr>
        <w:t>清单</w:t>
      </w:r>
      <w:r w:rsidRPr="00703E64">
        <w:rPr>
          <w:rFonts w:ascii="黑体" w:eastAsia="黑体" w:hAnsi="黑体" w:cs="Times New Roman" w:hint="eastAsia"/>
          <w:kern w:val="0"/>
          <w:sz w:val="32"/>
          <w:szCs w:val="32"/>
        </w:rPr>
        <w:t>说明</w:t>
      </w:r>
    </w:p>
    <w:p w:rsidR="00981899" w:rsidRPr="00981899" w:rsidRDefault="00981899" w:rsidP="00981899">
      <w:pPr>
        <w:widowControl/>
        <w:ind w:firstLineChars="178" w:firstLine="570"/>
        <w:rPr>
          <w:rFonts w:ascii="Times New Roman" w:eastAsia="宋体" w:hAnsi="Times New Roman" w:cs="Times New Roman"/>
          <w:color w:val="FF0000"/>
          <w:kern w:val="0"/>
          <w:sz w:val="28"/>
          <w:szCs w:val="28"/>
          <w:lang w:val="en-GB"/>
        </w:rPr>
      </w:pPr>
      <w:r w:rsidRPr="00981899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（一）项目评审资料报送文件或资金申请文件。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评审项目已列入年度部门预算（含上年）的，只提报评审资料报送文件。年度追加部门预算的项目，送审时尚未报省政府审批的，需提报</w:t>
      </w:r>
      <w:r w:rsidR="0096037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省直主管部门</w:t>
      </w:r>
      <w:r w:rsidRPr="0098189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资金申请等文件。上述资料报送或资金申请文件内容包含项目基本情况、项目主要工作内容、项目资金额度等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版报送。</w:t>
      </w:r>
    </w:p>
    <w:p w:rsidR="00DB55EF" w:rsidRPr="00F266FB" w:rsidRDefault="00981899" w:rsidP="00DB55EF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1899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</w:t>
      </w:r>
      <w:r w:rsidR="00DB55EF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二</w:t>
      </w:r>
      <w:r w:rsidRPr="00981899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）</w:t>
      </w:r>
      <w:r w:rsidRPr="00981899">
        <w:rPr>
          <w:rFonts w:ascii="Times New Roman" w:eastAsia="楷体_GB2312" w:hAnsi="Times New Roman" w:cs="Times New Roman"/>
          <w:kern w:val="0"/>
          <w:sz w:val="32"/>
          <w:szCs w:val="32"/>
        </w:rPr>
        <w:t>项目实施工作方案</w:t>
      </w:r>
      <w:r w:rsidRPr="00981899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。</w:t>
      </w:r>
      <w:r w:rsidR="00DB55EF" w:rsidRPr="00DB55EF">
        <w:rPr>
          <w:rFonts w:ascii="Times New Roman" w:eastAsia="仿宋_GB2312" w:hAnsi="Times New Roman" w:cs="Times New Roman"/>
          <w:kern w:val="0"/>
          <w:sz w:val="32"/>
          <w:szCs w:val="32"/>
        </w:rPr>
        <w:t>包括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工作的必要性和依据、主要工作任务、工作内容、工作范围、项目实施计划、经费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预算</w:t>
      </w:r>
      <w:r w:rsid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、绩效目标</w:t>
      </w:r>
      <w:r w:rsidR="00DB55EF" w:rsidRPr="00DB55EF">
        <w:rPr>
          <w:rFonts w:ascii="Times New Roman" w:eastAsia="仿宋_GB2312" w:hAnsi="Times New Roman" w:cs="Times New Roman"/>
          <w:kern w:val="0"/>
          <w:sz w:val="32"/>
          <w:szCs w:val="32"/>
        </w:rPr>
        <w:t>等内容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。依据国家市场监督管理总局制定我省产品监督抽检监测计划</w:t>
      </w:r>
      <w:r w:rsidR="00361F4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、食品安全抽验监测计划等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，能够涵盖项目实施方案内容的可作为相关经费项目实施工作方案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版或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Word</w:t>
      </w:r>
      <w:r w:rsidR="00DB55EF" w:rsidRPr="00DB55E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版报送。</w:t>
      </w:r>
    </w:p>
    <w:p w:rsidR="007E237B" w:rsidRPr="00AC2468" w:rsidRDefault="007E237B" w:rsidP="007E237B">
      <w:pPr>
        <w:widowControl/>
        <w:spacing w:line="600" w:lineRule="exact"/>
        <w:ind w:firstLineChars="198" w:firstLine="634"/>
        <w:rPr>
          <w:rFonts w:ascii="Times New Roman" w:eastAsia="仿宋_GB2312" w:hAnsi="Times New Roman" w:cs="Times New Roman"/>
          <w:color w:val="FF0000"/>
          <w:kern w:val="0"/>
          <w:sz w:val="32"/>
          <w:szCs w:val="32"/>
        </w:rPr>
      </w:pPr>
      <w:r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</w:t>
      </w:r>
      <w:r w:rsidR="00B61443"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三</w:t>
      </w:r>
      <w:r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）</w:t>
      </w:r>
      <w:r w:rsidRPr="00FD0FD5">
        <w:rPr>
          <w:rFonts w:ascii="Times New Roman" w:eastAsia="楷体_GB2312" w:hAnsi="Times New Roman" w:cs="Times New Roman"/>
          <w:kern w:val="0"/>
          <w:sz w:val="32"/>
          <w:szCs w:val="32"/>
        </w:rPr>
        <w:t>项目实施专业技术方案</w:t>
      </w:r>
      <w:r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。</w:t>
      </w:r>
      <w:r w:rsidR="001F27F7">
        <w:rPr>
          <w:rFonts w:ascii="Times New Roman" w:eastAsia="仿宋_GB2312" w:hAnsi="Times New Roman" w:cs="Times New Roman"/>
          <w:kern w:val="0"/>
          <w:sz w:val="32"/>
          <w:szCs w:val="32"/>
        </w:rPr>
        <w:t>包括</w:t>
      </w:r>
      <w:r w:rsidRPr="00FD0FD5">
        <w:rPr>
          <w:rFonts w:ascii="Times New Roman" w:eastAsia="仿宋_GB2312" w:hAnsi="Times New Roman" w:cs="Times New Roman"/>
          <w:kern w:val="0"/>
          <w:sz w:val="32"/>
          <w:szCs w:val="32"/>
        </w:rPr>
        <w:t>项目概况、项目执行的技术依据及技术标准、项目执行的技术路线及技术流程、项目执行的作业方法、项目检查验收办法、成果质量控制等内容。</w:t>
      </w:r>
      <w:r w:rsidR="00FD0FD5" w:rsidRPr="00FD0FD5">
        <w:rPr>
          <w:rFonts w:ascii="仿宋" w:eastAsia="仿宋" w:hAnsi="仿宋" w:cs="仿宋" w:hint="eastAsia"/>
          <w:sz w:val="32"/>
          <w:szCs w:val="32"/>
        </w:rPr>
        <w:t>依据国家市场监督管理局制定并发布能够体现技术方案的</w:t>
      </w:r>
      <w:r w:rsidRPr="00FD0FD5">
        <w:rPr>
          <w:rFonts w:ascii="仿宋" w:eastAsia="仿宋" w:hAnsi="仿宋" w:cs="仿宋" w:hint="eastAsia"/>
          <w:sz w:val="32"/>
          <w:szCs w:val="32"/>
        </w:rPr>
        <w:t>有关产品</w:t>
      </w:r>
      <w:r w:rsidR="00361F46">
        <w:rPr>
          <w:rFonts w:ascii="仿宋" w:eastAsia="仿宋" w:hAnsi="仿宋" w:cs="仿宋" w:hint="eastAsia"/>
          <w:sz w:val="32"/>
          <w:szCs w:val="32"/>
        </w:rPr>
        <w:t>（食品）</w:t>
      </w:r>
      <w:r w:rsidRPr="00FD0FD5">
        <w:rPr>
          <w:rFonts w:ascii="仿宋" w:eastAsia="仿宋" w:hAnsi="仿宋" w:cs="仿宋" w:hint="eastAsia"/>
          <w:sz w:val="32"/>
          <w:szCs w:val="32"/>
        </w:rPr>
        <w:t>监督抽检监测实施细则、检验方法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等，可作为相关经费项目实施专业技术方案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版或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Word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</w:t>
      </w:r>
      <w:r w:rsidR="008B3A7C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7E237B" w:rsidRPr="00FD0FD5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</w:t>
      </w:r>
      <w:r w:rsidR="00B61443"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四</w:t>
      </w:r>
      <w:r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）</w:t>
      </w:r>
      <w:r w:rsidRPr="00FD0FD5">
        <w:rPr>
          <w:rFonts w:ascii="Times New Roman" w:eastAsia="楷体_GB2312" w:hAnsi="Times New Roman" w:cs="Times New Roman"/>
          <w:kern w:val="0"/>
          <w:sz w:val="32"/>
          <w:szCs w:val="32"/>
        </w:rPr>
        <w:t>项目经费预算</w:t>
      </w:r>
      <w:r w:rsidRPr="00FD0F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书。</w:t>
      </w:r>
      <w:r w:rsidRPr="00FD0FD5">
        <w:rPr>
          <w:rFonts w:ascii="Times New Roman" w:eastAsia="仿宋_GB2312" w:hAnsi="Times New Roman" w:cs="Times New Roman"/>
          <w:kern w:val="0"/>
          <w:sz w:val="32"/>
          <w:szCs w:val="32"/>
        </w:rPr>
        <w:t>包括预算概况、经费来源、经费编制的计算依据、经费预算方案等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版或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Word</w:t>
      </w:r>
      <w:r w:rsidR="00AC246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版报送。</w:t>
      </w:r>
    </w:p>
    <w:p w:rsidR="007E237B" w:rsidRPr="00FD0FD5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监督抽检费：市场监督管理</w:t>
      </w:r>
      <w:r w:rsidR="005557F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部门按照法定程序和食品安全标准等规定，以排查风险为目的，对食品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组织的抽样、检验、复检、处理等活动而产生的费用。</w:t>
      </w:r>
    </w:p>
    <w:p w:rsidR="007E237B" w:rsidRPr="00FD0FD5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2.</w:t>
      </w:r>
      <w:r w:rsidR="005557F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风险监测费：市场监督管理部门对没有食品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安全标准的风险因素，开展监测、分析、处理活动而产生的费用。</w:t>
      </w:r>
    </w:p>
    <w:p w:rsidR="007E237B" w:rsidRPr="00FD0FD5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评价性抽检费：市场监督管理部门依据法定程序和</w:t>
      </w:r>
      <w:r w:rsidR="00474D7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食品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安全标准等规定开展抽样</w:t>
      </w:r>
      <w:r w:rsidR="005557F8"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检验，对市场上食品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总体安全状况进行评估活动而产生的费用。</w:t>
      </w:r>
    </w:p>
    <w:p w:rsidR="007E237B" w:rsidRPr="00FD0FD5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4.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专项抽检费：市场监督管理部门对元旦、春节、元宵</w:t>
      </w:r>
      <w:r w:rsidR="00712D3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节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、中秋</w:t>
      </w:r>
      <w:r w:rsidR="00712D3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节等节日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特殊活动或风险较高的品种、区域等制定的有针对性的监督抽检或风险监测活动而产生的费用。</w:t>
      </w:r>
    </w:p>
    <w:p w:rsidR="007E237B" w:rsidRPr="00F266FB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5.</w:t>
      </w:r>
      <w:r w:rsidRPr="00FD0FD5">
        <w:rPr>
          <w:rFonts w:ascii="Times New Roman" w:eastAsia="仿宋_GB2312" w:hAnsi="Times New Roman" w:cs="Times New Roman"/>
          <w:kern w:val="0"/>
          <w:sz w:val="32"/>
          <w:szCs w:val="32"/>
        </w:rPr>
        <w:t>其他费用：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根据行业和项目特点，</w:t>
      </w:r>
      <w:r w:rsidRPr="00FD0FD5">
        <w:rPr>
          <w:rFonts w:ascii="Times New Roman" w:eastAsia="仿宋_GB2312" w:hAnsi="Times New Roman" w:cs="Times New Roman"/>
          <w:kern w:val="0"/>
          <w:sz w:val="32"/>
          <w:szCs w:val="32"/>
        </w:rPr>
        <w:t>除上述费用之外</w:t>
      </w:r>
      <w:r w:rsidRPr="00FD0FD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的其他支出费用</w:t>
      </w:r>
      <w:r w:rsidRPr="00FD0FD5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7E237B" w:rsidRPr="00980EA3" w:rsidRDefault="007E237B" w:rsidP="007E237B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</w:t>
      </w:r>
      <w:r w:rsidR="00B61443"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五</w:t>
      </w: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）</w:t>
      </w:r>
      <w:r w:rsidRPr="00980EA3">
        <w:rPr>
          <w:rFonts w:ascii="Times New Roman" w:eastAsia="楷体_GB2312" w:hAnsi="Times New Roman" w:cs="Times New Roman"/>
          <w:kern w:val="0"/>
          <w:sz w:val="32"/>
          <w:szCs w:val="32"/>
        </w:rPr>
        <w:t>项目经费</w:t>
      </w: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计</w:t>
      </w:r>
      <w:r w:rsidRPr="00980EA3">
        <w:rPr>
          <w:rFonts w:ascii="Times New Roman" w:eastAsia="楷体_GB2312" w:hAnsi="Times New Roman" w:cs="Times New Roman"/>
          <w:kern w:val="0"/>
          <w:sz w:val="32"/>
          <w:szCs w:val="32"/>
        </w:rPr>
        <w:t>算依据</w:t>
      </w: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。</w:t>
      </w:r>
      <w:r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包括</w:t>
      </w:r>
      <w:r w:rsidRPr="00980EA3">
        <w:rPr>
          <w:rFonts w:ascii="Times New Roman" w:eastAsia="仿宋_GB2312" w:hAnsi="Times New Roman" w:cs="Times New Roman"/>
          <w:kern w:val="0"/>
          <w:sz w:val="32"/>
          <w:szCs w:val="32"/>
        </w:rPr>
        <w:t>相关文件、管理办法、</w:t>
      </w:r>
      <w:r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行业</w:t>
      </w:r>
      <w:r w:rsidRPr="00980EA3">
        <w:rPr>
          <w:rFonts w:ascii="Times New Roman" w:eastAsia="仿宋_GB2312" w:hAnsi="Times New Roman" w:cs="Times New Roman"/>
          <w:kern w:val="0"/>
          <w:sz w:val="32"/>
          <w:szCs w:val="32"/>
        </w:rPr>
        <w:t>定额标准等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714E31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714E31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714E31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版报送。</w:t>
      </w:r>
    </w:p>
    <w:p w:rsidR="00335ADE" w:rsidRPr="00980EA3" w:rsidRDefault="00335ADE" w:rsidP="00335ADE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</w:t>
      </w:r>
      <w:r w:rsidR="00B61443"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六</w:t>
      </w: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）项目预算汇总表</w:t>
      </w:r>
      <w:r w:rsidR="00191CD5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及</w:t>
      </w: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明细表</w:t>
      </w:r>
      <w:r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。根据项目预算书编制的经费预算汇总表、明细表，对明细表进一步说明的表格可以一并附上。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汇总表及明细表加盖公章</w:t>
      </w:r>
      <w:r w:rsidR="003E224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AC2468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980EA3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980EA3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版及</w:t>
      </w:r>
      <w:r w:rsidR="00AC2468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Excel</w:t>
      </w:r>
      <w:r w:rsidR="00AC2468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版报送。</w:t>
      </w:r>
    </w:p>
    <w:p w:rsidR="00980EA3" w:rsidRPr="00191CD5" w:rsidRDefault="00335ADE" w:rsidP="00191CD5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（</w:t>
      </w:r>
      <w:r w:rsidR="00B61443"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七</w:t>
      </w:r>
      <w:r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）</w:t>
      </w:r>
      <w:r w:rsidR="00980EA3" w:rsidRPr="00980EA3">
        <w:rPr>
          <w:rFonts w:ascii="Times New Roman" w:eastAsia="楷体_GB2312" w:hAnsi="Times New Roman" w:cs="Times New Roman" w:hint="eastAsia"/>
          <w:kern w:val="0"/>
          <w:sz w:val="32"/>
          <w:szCs w:val="32"/>
        </w:rPr>
        <w:t>评审所需的其他资料。</w:t>
      </w:r>
      <w:r w:rsidR="007D5737" w:rsidRPr="007D573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项目评审其他相关的佐证材料，</w:t>
      </w:r>
      <w:r w:rsidR="00980EA3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980EA3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980EA3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</w:t>
      </w:r>
      <w:r w:rsid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或其他电子</w:t>
      </w:r>
      <w:r w:rsidR="00980EA3" w:rsidRP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</w:t>
      </w:r>
      <w:r w:rsidR="00980EA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335ADE" w:rsidRPr="00810B9A" w:rsidRDefault="00980EA3" w:rsidP="00980EA3">
      <w:pPr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华文楷体" w:eastAsia="华文楷体" w:hAnsi="华文楷体" w:cs="Times New Roman" w:hint="eastAsia"/>
          <w:kern w:val="0"/>
          <w:sz w:val="32"/>
          <w:szCs w:val="32"/>
        </w:rPr>
        <w:t>（八）</w:t>
      </w:r>
      <w:r w:rsidR="00335ADE" w:rsidRPr="00980EA3">
        <w:rPr>
          <w:rFonts w:ascii="华文楷体" w:eastAsia="华文楷体" w:hAnsi="华文楷体" w:cs="Times New Roman" w:hint="eastAsia"/>
          <w:kern w:val="0"/>
          <w:sz w:val="32"/>
          <w:szCs w:val="32"/>
        </w:rPr>
        <w:t>承诺书。</w:t>
      </w:r>
      <w:r w:rsidR="00714E31" w:rsidRPr="00810B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项目单位法人代表或主要负责人签字</w:t>
      </w:r>
      <w:r w:rsidR="008B3A7C" w:rsidRPr="00810B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加盖</w:t>
      </w:r>
      <w:r w:rsidR="00A7633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公章</w:t>
      </w:r>
      <w:r w:rsidR="00CA6FF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8B3A7C" w:rsidRPr="00810B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</w:t>
      </w:r>
      <w:r w:rsidR="008B3A7C" w:rsidRPr="00810B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PDF</w:t>
      </w:r>
      <w:r w:rsidR="008B3A7C" w:rsidRPr="00810B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版报送。</w:t>
      </w:r>
      <w:bookmarkStart w:id="0" w:name="_GoBack"/>
      <w:bookmarkEnd w:id="0"/>
    </w:p>
    <w:p w:rsidR="000232D7" w:rsidRDefault="000232D7" w:rsidP="003E2249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9E1C86" w:rsidRDefault="001B647F" w:rsidP="003E2249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  <w:r w:rsidR="00E4353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</w:t>
      </w:r>
      <w:r w:rsidR="009E1C86"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项目预算汇总表</w:t>
      </w:r>
    </w:p>
    <w:p w:rsidR="00E43531" w:rsidRDefault="00E43531" w:rsidP="003E2249">
      <w:pPr>
        <w:widowControl/>
        <w:spacing w:line="360" w:lineRule="auto"/>
        <w:ind w:firstLineChars="500" w:firstLine="160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2.</w:t>
      </w:r>
      <w:r w:rsidR="009E1C86"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***</w:t>
      </w:r>
      <w:r w:rsidR="009E1C86"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年产品监督抽查项目经费预算明细表</w:t>
      </w:r>
    </w:p>
    <w:p w:rsidR="003E2249" w:rsidRDefault="00E43531" w:rsidP="003E2249">
      <w:pPr>
        <w:widowControl/>
        <w:spacing w:line="360" w:lineRule="auto"/>
        <w:ind w:firstLineChars="500" w:firstLine="160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="009E1C86"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***</w:t>
      </w:r>
      <w:proofErr w:type="gramStart"/>
      <w:r w:rsidR="009E1C86"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年食品</w:t>
      </w:r>
      <w:proofErr w:type="gramEnd"/>
      <w:r w:rsidR="009E1C86"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安全抽检监测项目经费预算明细表</w:t>
      </w:r>
    </w:p>
    <w:p w:rsidR="00202E77" w:rsidRDefault="009E1C86" w:rsidP="003E2249">
      <w:pPr>
        <w:widowControl/>
        <w:spacing w:line="360" w:lineRule="auto"/>
        <w:ind w:firstLineChars="500" w:firstLine="160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4.</w:t>
      </w:r>
      <w:r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***</w:t>
      </w:r>
      <w:r w:rsidR="00361F4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年省级产品强制检验</w:t>
      </w:r>
      <w:r w:rsidRPr="009E1C86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项目经费预算明细表</w:t>
      </w:r>
    </w:p>
    <w:p w:rsidR="00335ADE" w:rsidRDefault="00C149BB" w:rsidP="003E2249">
      <w:pPr>
        <w:widowControl/>
        <w:spacing w:line="360" w:lineRule="auto"/>
        <w:ind w:leftChars="600" w:left="1260" w:firstLineChars="100" w:firstLine="32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承诺书</w:t>
      </w:r>
    </w:p>
    <w:sectPr w:rsidR="00335ADE" w:rsidSect="003D78D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B6" w:rsidRDefault="008E06B6" w:rsidP="00981899">
      <w:r>
        <w:separator/>
      </w:r>
    </w:p>
  </w:endnote>
  <w:endnote w:type="continuationSeparator" w:id="0">
    <w:p w:rsidR="008E06B6" w:rsidRDefault="008E06B6" w:rsidP="0098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892134"/>
      <w:docPartObj>
        <w:docPartGallery w:val="Page Numbers (Bottom of Page)"/>
        <w:docPartUnique/>
      </w:docPartObj>
    </w:sdtPr>
    <w:sdtEndPr/>
    <w:sdtContent>
      <w:p w:rsidR="00C65FA7" w:rsidRDefault="00162204">
        <w:pPr>
          <w:pStyle w:val="a4"/>
          <w:jc w:val="center"/>
        </w:pPr>
        <w:r>
          <w:fldChar w:fldCharType="begin"/>
        </w:r>
        <w:r w:rsidR="00C65FA7">
          <w:instrText>PAGE   \* MERGEFORMAT</w:instrText>
        </w:r>
        <w:r>
          <w:fldChar w:fldCharType="separate"/>
        </w:r>
        <w:r w:rsidR="007D5737" w:rsidRPr="007D5737">
          <w:rPr>
            <w:noProof/>
            <w:lang w:val="zh-CN"/>
          </w:rPr>
          <w:t>3</w:t>
        </w:r>
        <w:r>
          <w:fldChar w:fldCharType="end"/>
        </w:r>
      </w:p>
    </w:sdtContent>
  </w:sdt>
  <w:p w:rsidR="00C65FA7" w:rsidRDefault="00C65FA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B6" w:rsidRDefault="008E06B6" w:rsidP="00981899">
      <w:r>
        <w:separator/>
      </w:r>
    </w:p>
  </w:footnote>
  <w:footnote w:type="continuationSeparator" w:id="0">
    <w:p w:rsidR="008E06B6" w:rsidRDefault="008E06B6" w:rsidP="00981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358"/>
    <w:rsid w:val="000232D7"/>
    <w:rsid w:val="00035948"/>
    <w:rsid w:val="00046543"/>
    <w:rsid w:val="000A4F68"/>
    <w:rsid w:val="000C53B1"/>
    <w:rsid w:val="001343AD"/>
    <w:rsid w:val="001577AC"/>
    <w:rsid w:val="00162204"/>
    <w:rsid w:val="001630F7"/>
    <w:rsid w:val="00184187"/>
    <w:rsid w:val="00191BA2"/>
    <w:rsid w:val="00191CD5"/>
    <w:rsid w:val="001A1890"/>
    <w:rsid w:val="001B647F"/>
    <w:rsid w:val="001F27F7"/>
    <w:rsid w:val="00202E77"/>
    <w:rsid w:val="00243B14"/>
    <w:rsid w:val="00254203"/>
    <w:rsid w:val="002D68BD"/>
    <w:rsid w:val="002F1DB5"/>
    <w:rsid w:val="002F6515"/>
    <w:rsid w:val="00326D2F"/>
    <w:rsid w:val="00335ADE"/>
    <w:rsid w:val="003618C4"/>
    <w:rsid w:val="00361F46"/>
    <w:rsid w:val="003719ED"/>
    <w:rsid w:val="003A638E"/>
    <w:rsid w:val="003D78D2"/>
    <w:rsid w:val="003E2249"/>
    <w:rsid w:val="003E2299"/>
    <w:rsid w:val="003E26C7"/>
    <w:rsid w:val="003F137D"/>
    <w:rsid w:val="0043068F"/>
    <w:rsid w:val="00443560"/>
    <w:rsid w:val="00474D75"/>
    <w:rsid w:val="004A1779"/>
    <w:rsid w:val="004C5A5B"/>
    <w:rsid w:val="004D3094"/>
    <w:rsid w:val="0052758A"/>
    <w:rsid w:val="00530FB9"/>
    <w:rsid w:val="00536028"/>
    <w:rsid w:val="005443AB"/>
    <w:rsid w:val="0055155F"/>
    <w:rsid w:val="005557F8"/>
    <w:rsid w:val="005573F0"/>
    <w:rsid w:val="00590E25"/>
    <w:rsid w:val="005924F4"/>
    <w:rsid w:val="005D71DA"/>
    <w:rsid w:val="006004E9"/>
    <w:rsid w:val="0061401D"/>
    <w:rsid w:val="006A5DA7"/>
    <w:rsid w:val="006B00A7"/>
    <w:rsid w:val="006E2000"/>
    <w:rsid w:val="00703E64"/>
    <w:rsid w:val="00712D36"/>
    <w:rsid w:val="00714E31"/>
    <w:rsid w:val="007A3C11"/>
    <w:rsid w:val="007A5E7D"/>
    <w:rsid w:val="007D5737"/>
    <w:rsid w:val="007E237B"/>
    <w:rsid w:val="007F03D8"/>
    <w:rsid w:val="00803495"/>
    <w:rsid w:val="00810B9A"/>
    <w:rsid w:val="00823A3D"/>
    <w:rsid w:val="0083065E"/>
    <w:rsid w:val="008877D0"/>
    <w:rsid w:val="008A1E9A"/>
    <w:rsid w:val="008A4274"/>
    <w:rsid w:val="008B3A7C"/>
    <w:rsid w:val="008C7A49"/>
    <w:rsid w:val="008D1764"/>
    <w:rsid w:val="008E0433"/>
    <w:rsid w:val="008E06B6"/>
    <w:rsid w:val="00912FFE"/>
    <w:rsid w:val="0094020B"/>
    <w:rsid w:val="0096037C"/>
    <w:rsid w:val="009719FD"/>
    <w:rsid w:val="00980EA3"/>
    <w:rsid w:val="00981899"/>
    <w:rsid w:val="009836C5"/>
    <w:rsid w:val="009E1C86"/>
    <w:rsid w:val="00A04EF4"/>
    <w:rsid w:val="00A129DE"/>
    <w:rsid w:val="00A30803"/>
    <w:rsid w:val="00A525E9"/>
    <w:rsid w:val="00A6414D"/>
    <w:rsid w:val="00A76332"/>
    <w:rsid w:val="00AC1229"/>
    <w:rsid w:val="00AC2468"/>
    <w:rsid w:val="00B41582"/>
    <w:rsid w:val="00B61443"/>
    <w:rsid w:val="00B63251"/>
    <w:rsid w:val="00B71358"/>
    <w:rsid w:val="00BE242B"/>
    <w:rsid w:val="00BF4CA1"/>
    <w:rsid w:val="00C12468"/>
    <w:rsid w:val="00C149BB"/>
    <w:rsid w:val="00C41663"/>
    <w:rsid w:val="00C62412"/>
    <w:rsid w:val="00C65FA7"/>
    <w:rsid w:val="00C67917"/>
    <w:rsid w:val="00C809C2"/>
    <w:rsid w:val="00CA0E32"/>
    <w:rsid w:val="00CA6FF2"/>
    <w:rsid w:val="00CE2717"/>
    <w:rsid w:val="00D17349"/>
    <w:rsid w:val="00D30CB1"/>
    <w:rsid w:val="00D5410B"/>
    <w:rsid w:val="00D70B4D"/>
    <w:rsid w:val="00D75412"/>
    <w:rsid w:val="00D82B5A"/>
    <w:rsid w:val="00D96F6F"/>
    <w:rsid w:val="00DB55EF"/>
    <w:rsid w:val="00E43232"/>
    <w:rsid w:val="00E43531"/>
    <w:rsid w:val="00E6261E"/>
    <w:rsid w:val="00E933DE"/>
    <w:rsid w:val="00F02E49"/>
    <w:rsid w:val="00F35168"/>
    <w:rsid w:val="00F370EE"/>
    <w:rsid w:val="00F6522B"/>
    <w:rsid w:val="00FD0FD5"/>
    <w:rsid w:val="00FF0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18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1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18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60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60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18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1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18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60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60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910B-EB95-4025-B903-1DE117DC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187</Words>
  <Characters>1070</Characters>
  <Application>Microsoft Office Word</Application>
  <DocSecurity>0</DocSecurity>
  <Lines>8</Lines>
  <Paragraphs>2</Paragraphs>
  <ScaleCrop>false</ScaleCrop>
  <Company>Micorosoft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曹振兴</dc:creator>
  <cp:lastModifiedBy>常忠宝</cp:lastModifiedBy>
  <cp:revision>46</cp:revision>
  <cp:lastPrinted>2022-02-28T01:02:00Z</cp:lastPrinted>
  <dcterms:created xsi:type="dcterms:W3CDTF">2022-02-21T02:47:00Z</dcterms:created>
  <dcterms:modified xsi:type="dcterms:W3CDTF">2022-03-10T00:40:00Z</dcterms:modified>
</cp:coreProperties>
</file>